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b w:val="0"/>
          <w:bCs/>
          <w:sz w:val="30"/>
          <w:szCs w:val="30"/>
          <w:lang w:val="en-US" w:eastAsia="zh-CN"/>
        </w:rPr>
      </w:pPr>
      <w:bookmarkStart w:id="0" w:name="_GoBack"/>
      <w:bookmarkEnd w:id="0"/>
      <w:r>
        <w:rPr>
          <w:rFonts w:hint="eastAsia" w:ascii="仿宋" w:hAnsi="仿宋" w:eastAsia="仿宋" w:cs="仿宋"/>
          <w:b w:val="0"/>
          <w:bCs/>
          <w:sz w:val="30"/>
          <w:szCs w:val="30"/>
          <w:lang w:val="en-US" w:eastAsia="zh-CN"/>
        </w:rPr>
        <w:t>附件1：</w:t>
      </w:r>
    </w:p>
    <w:p>
      <w:pPr>
        <w:keepNext w:val="0"/>
        <w:keepLines w:val="0"/>
        <w:pageBreakBefore w:val="0"/>
        <w:kinsoku/>
        <w:wordWrap/>
        <w:overflowPunct/>
        <w:topLinePunct w:val="0"/>
        <w:autoSpaceDE/>
        <w:autoSpaceDN/>
        <w:bidi w:val="0"/>
        <w:adjustRightInd/>
        <w:snapToGrid/>
        <w:spacing w:line="600" w:lineRule="exact"/>
        <w:ind w:left="843" w:hanging="1080" w:hangingChars="300"/>
        <w:jc w:val="center"/>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2022年“超级杯”全国气排球联赛南方赛区</w:t>
      </w:r>
    </w:p>
    <w:p>
      <w:pPr>
        <w:jc w:val="center"/>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（湖北·恩施）报名表</w:t>
      </w:r>
    </w:p>
    <w:p>
      <w:pPr>
        <w:jc w:val="center"/>
        <w:rPr>
          <w:rFonts w:hint="eastAsia" w:ascii="方正小标宋简体" w:hAnsi="方正小标宋简体" w:eastAsia="方正小标宋简体" w:cs="方正小标宋简体"/>
          <w:b w:val="0"/>
          <w:bCs w:val="0"/>
          <w:color w:val="auto"/>
          <w:sz w:val="36"/>
          <w:szCs w:val="36"/>
          <w:lang w:val="en-US" w:eastAsia="zh-CN"/>
        </w:rPr>
      </w:pPr>
    </w:p>
    <w:p>
      <w:pPr>
        <w:rPr>
          <w:rFonts w:hint="eastAsia"/>
          <w:sz w:val="28"/>
          <w:szCs w:val="28"/>
          <w:lang w:val="en-US" w:eastAsia="zh-CN"/>
        </w:rPr>
      </w:pPr>
      <w:r>
        <w:rPr>
          <w:rFonts w:hint="eastAsia"/>
          <w:sz w:val="28"/>
          <w:szCs w:val="28"/>
        </w:rPr>
        <w:t xml:space="preserve">代表单位：   </w:t>
      </w:r>
      <w:r>
        <w:rPr>
          <w:sz w:val="28"/>
          <w:szCs w:val="28"/>
        </w:rPr>
        <w:t xml:space="preserve">        </w:t>
      </w:r>
      <w:r>
        <w:rPr>
          <w:rFonts w:hint="eastAsia"/>
          <w:sz w:val="28"/>
          <w:szCs w:val="28"/>
          <w:lang w:eastAsia="zh-CN"/>
        </w:rPr>
        <w:t xml:space="preserve">   </w:t>
      </w:r>
      <w:r>
        <w:rPr>
          <w:rFonts w:hint="eastAsia"/>
          <w:sz w:val="28"/>
          <w:szCs w:val="28"/>
          <w:lang w:val="en-US" w:eastAsia="zh-CN"/>
        </w:rPr>
        <w:t xml:space="preserve">       </w:t>
      </w:r>
      <w:r>
        <w:rPr>
          <w:rFonts w:hint="eastAsia"/>
          <w:sz w:val="28"/>
          <w:szCs w:val="28"/>
        </w:rPr>
        <w:t>联系电话：</w:t>
      </w:r>
    </w:p>
    <w:p>
      <w:pPr>
        <w:rPr>
          <w:rFonts w:hint="default"/>
          <w:sz w:val="28"/>
          <w:szCs w:val="28"/>
          <w:lang w:val="en-US" w:eastAsia="zh-CN"/>
        </w:rPr>
      </w:pPr>
      <w:r>
        <w:rPr>
          <w:rFonts w:hint="eastAsia"/>
          <w:sz w:val="28"/>
          <w:szCs w:val="28"/>
          <w:lang w:val="en-US" w:eastAsia="zh-CN"/>
        </w:rPr>
        <w:t>领队：                         教练：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1"/>
        <w:gridCol w:w="2040"/>
        <w:gridCol w:w="2002"/>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2191"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b/>
                <w:sz w:val="16"/>
                <w:szCs w:val="16"/>
                <w:lang w:eastAsia="zh-CN"/>
              </w:rPr>
            </w:pPr>
            <w:r>
              <w:rPr>
                <w:rFonts w:hint="eastAsia" w:eastAsia="宋体"/>
                <w:b/>
                <w:sz w:val="16"/>
                <w:szCs w:val="16"/>
                <w:lang w:eastAsia="zh-CN"/>
              </w:rPr>
              <w:drawing>
                <wp:inline distT="0" distB="0" distL="114300" distR="114300">
                  <wp:extent cx="635" cy="0"/>
                  <wp:effectExtent l="0" t="0" r="0" b="0"/>
                  <wp:docPr id="1" name="图片 1" descr="微信图片_20190613172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613172316"/>
                          <pic:cNvPicPr>
                            <a:picLocks noChangeAspect="1"/>
                          </pic:cNvPicPr>
                        </pic:nvPicPr>
                        <pic:blipFill>
                          <a:blip r:embed="rId5"/>
                          <a:stretch>
                            <a:fillRect/>
                          </a:stretch>
                        </pic:blipFill>
                        <pic:spPr>
                          <a:xfrm>
                            <a:off x="0" y="0"/>
                            <a:ext cx="635" cy="0"/>
                          </a:xfrm>
                          <a:prstGeom prst="rect">
                            <a:avLst/>
                          </a:prstGeom>
                          <a:noFill/>
                          <a:ln>
                            <a:noFill/>
                          </a:ln>
                        </pic:spPr>
                      </pic:pic>
                    </a:graphicData>
                  </a:graphic>
                </wp:inline>
              </w:drawing>
            </w:r>
          </w:p>
        </w:tc>
        <w:tc>
          <w:tcPr>
            <w:tcW w:w="2040"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b/>
                <w:sz w:val="16"/>
                <w:szCs w:val="16"/>
                <w:lang w:eastAsia="zh-CN"/>
              </w:rPr>
            </w:pPr>
          </w:p>
        </w:tc>
        <w:tc>
          <w:tcPr>
            <w:tcW w:w="2002"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b/>
                <w:sz w:val="16"/>
                <w:szCs w:val="16"/>
                <w:lang w:eastAsia="zh-CN"/>
              </w:rPr>
            </w:pPr>
          </w:p>
        </w:tc>
        <w:tc>
          <w:tcPr>
            <w:tcW w:w="2064"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b/>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191"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宋体" w:hAnsi="宋体" w:eastAsia="宋体" w:cs="宋体"/>
                <w:sz w:val="16"/>
                <w:szCs w:val="16"/>
                <w:lang w:val="en-US" w:eastAsia="zh-CN"/>
              </w:rPr>
            </w:pPr>
          </w:p>
        </w:tc>
        <w:tc>
          <w:tcPr>
            <w:tcW w:w="204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ind w:left="0" w:leftChars="0"/>
              <w:jc w:val="left"/>
              <w:textAlignment w:val="bottom"/>
              <w:rPr>
                <w:rFonts w:hint="default" w:ascii="宋体" w:hAnsi="宋体" w:eastAsia="宋体" w:cs="宋体"/>
                <w:i w:val="0"/>
                <w:iCs w:val="0"/>
                <w:color w:val="000000"/>
                <w:kern w:val="2"/>
                <w:sz w:val="16"/>
                <w:szCs w:val="16"/>
                <w:u w:val="none"/>
                <w:lang w:val="en-US" w:eastAsia="zh-CN" w:bidi="ar-SA"/>
              </w:rPr>
            </w:pPr>
          </w:p>
        </w:tc>
        <w:tc>
          <w:tcPr>
            <w:tcW w:w="2002"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both"/>
              <w:textAlignment w:val="bottom"/>
              <w:rPr>
                <w:rFonts w:hint="default" w:ascii="宋体" w:hAnsi="宋体" w:eastAsia="宋体" w:cs="宋体"/>
                <w:i w:val="0"/>
                <w:iCs w:val="0"/>
                <w:color w:val="000000"/>
                <w:kern w:val="2"/>
                <w:sz w:val="16"/>
                <w:szCs w:val="16"/>
                <w:u w:val="none"/>
                <w:lang w:val="en-US" w:eastAsia="zh-CN" w:bidi="ar-SA"/>
              </w:rPr>
            </w:pPr>
          </w:p>
        </w:tc>
        <w:tc>
          <w:tcPr>
            <w:tcW w:w="206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both"/>
              <w:textAlignment w:val="bottom"/>
              <w:rPr>
                <w:rFonts w:hint="default" w:ascii="宋体" w:hAnsi="宋体" w:eastAsia="宋体" w:cs="宋体"/>
                <w:i w:val="0"/>
                <w:iCs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2191" w:type="dxa"/>
            <w:tcBorders>
              <w:top w:val="single" w:color="auto" w:sz="4" w:space="0"/>
              <w:left w:val="single" w:color="auto" w:sz="4" w:space="0"/>
              <w:bottom w:val="single" w:color="auto" w:sz="4" w:space="0"/>
              <w:right w:val="single" w:color="auto" w:sz="4" w:space="0"/>
            </w:tcBorders>
            <w:noWrap w:val="0"/>
            <w:vAlign w:val="top"/>
          </w:tcPr>
          <w:p>
            <w:pPr>
              <w:ind w:left="210" w:leftChars="100"/>
              <w:jc w:val="both"/>
              <w:rPr>
                <w:rFonts w:hint="eastAsia" w:ascii="宋体" w:hAnsi="宋体" w:eastAsia="宋体" w:cs="宋体"/>
                <w:sz w:val="16"/>
                <w:szCs w:val="16"/>
                <w:lang w:val="en-US" w:eastAsia="zh-CN"/>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ind w:left="210" w:leftChars="100"/>
              <w:jc w:val="both"/>
              <w:rPr>
                <w:rFonts w:hint="eastAsia" w:ascii="宋体" w:hAnsi="宋体" w:eastAsia="宋体" w:cs="宋体"/>
                <w:sz w:val="16"/>
                <w:szCs w:val="16"/>
                <w:lang w:eastAsia="zh-CN"/>
              </w:rPr>
            </w:pPr>
          </w:p>
        </w:tc>
        <w:tc>
          <w:tcPr>
            <w:tcW w:w="2002" w:type="dxa"/>
            <w:tcBorders>
              <w:top w:val="single" w:color="auto" w:sz="4" w:space="0"/>
              <w:left w:val="single" w:color="auto" w:sz="4" w:space="0"/>
              <w:bottom w:val="single" w:color="auto" w:sz="4" w:space="0"/>
              <w:right w:val="single" w:color="auto" w:sz="4" w:space="0"/>
            </w:tcBorders>
            <w:noWrap w:val="0"/>
            <w:vAlign w:val="top"/>
          </w:tcPr>
          <w:p>
            <w:pPr>
              <w:ind w:left="210" w:leftChars="100"/>
              <w:jc w:val="both"/>
              <w:rPr>
                <w:rFonts w:hint="eastAsia" w:ascii="宋体" w:hAnsi="宋体" w:eastAsia="宋体" w:cs="宋体"/>
                <w:sz w:val="16"/>
                <w:szCs w:val="16"/>
                <w:lang w:eastAsia="zh-CN"/>
              </w:rPr>
            </w:pPr>
          </w:p>
        </w:tc>
        <w:tc>
          <w:tcPr>
            <w:tcW w:w="2064" w:type="dxa"/>
            <w:tcBorders>
              <w:top w:val="single" w:color="auto" w:sz="4" w:space="0"/>
              <w:left w:val="single" w:color="auto" w:sz="4" w:space="0"/>
              <w:bottom w:val="single" w:color="auto" w:sz="4" w:space="0"/>
              <w:right w:val="single" w:color="auto" w:sz="4" w:space="0"/>
            </w:tcBorders>
            <w:noWrap w:val="0"/>
            <w:vAlign w:val="top"/>
          </w:tcPr>
          <w:p>
            <w:pPr>
              <w:ind w:left="210" w:leftChars="100"/>
              <w:jc w:val="both"/>
              <w:rPr>
                <w:rFonts w:hint="eastAsia" w:ascii="宋体" w:hAnsi="宋体" w:eastAsia="宋体" w:cs="宋体"/>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19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both"/>
              <w:textAlignment w:val="bottom"/>
              <w:rPr>
                <w:rFonts w:hint="default" w:ascii="宋体" w:hAnsi="宋体" w:eastAsia="宋体" w:cs="宋体"/>
                <w:i w:val="0"/>
                <w:iCs w:val="0"/>
                <w:color w:val="000000"/>
                <w:kern w:val="2"/>
                <w:sz w:val="16"/>
                <w:szCs w:val="16"/>
                <w:u w:val="none"/>
                <w:lang w:val="en-US" w:eastAsia="zh-CN" w:bidi="ar-SA"/>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宋体" w:hAnsi="宋体" w:eastAsia="宋体" w:cs="宋体"/>
                <w:sz w:val="16"/>
                <w:szCs w:val="16"/>
                <w:lang w:val="en-US" w:eastAsia="zh-CN"/>
              </w:rPr>
            </w:pPr>
          </w:p>
        </w:tc>
        <w:tc>
          <w:tcPr>
            <w:tcW w:w="2002"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both"/>
              <w:textAlignment w:val="bottom"/>
              <w:rPr>
                <w:rFonts w:hint="default" w:ascii="宋体" w:hAnsi="宋体" w:eastAsia="宋体" w:cs="宋体"/>
                <w:i w:val="0"/>
                <w:iCs w:val="0"/>
                <w:color w:val="000000"/>
                <w:kern w:val="2"/>
                <w:sz w:val="16"/>
                <w:szCs w:val="16"/>
                <w:u w:val="none"/>
                <w:lang w:val="en-US" w:eastAsia="zh-CN" w:bidi="ar-SA"/>
              </w:rPr>
            </w:pPr>
          </w:p>
        </w:tc>
        <w:tc>
          <w:tcPr>
            <w:tcW w:w="206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both"/>
              <w:textAlignment w:val="bottom"/>
              <w:rPr>
                <w:rFonts w:hint="default" w:ascii="宋体" w:hAnsi="宋体" w:eastAsia="宋体" w:cs="宋体"/>
                <w:i w:val="0"/>
                <w:iCs w:val="0"/>
                <w:color w:val="000000"/>
                <w:kern w:val="2"/>
                <w:sz w:val="16"/>
                <w:szCs w:val="16"/>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trPr>
        <w:tc>
          <w:tcPr>
            <w:tcW w:w="2191" w:type="dxa"/>
            <w:tcBorders>
              <w:top w:val="single" w:color="auto" w:sz="4" w:space="0"/>
              <w:left w:val="single" w:color="auto" w:sz="4" w:space="0"/>
              <w:bottom w:val="single" w:color="auto" w:sz="4" w:space="0"/>
              <w:right w:val="single" w:color="auto" w:sz="4" w:space="0"/>
            </w:tcBorders>
            <w:noWrap w:val="0"/>
            <w:vAlign w:val="top"/>
          </w:tcPr>
          <w:p>
            <w:pPr>
              <w:ind w:left="210" w:leftChars="100"/>
              <w:jc w:val="left"/>
              <w:rPr>
                <w:rFonts w:hint="eastAsia" w:ascii="宋体" w:hAnsi="宋体" w:eastAsia="宋体" w:cs="宋体"/>
                <w:sz w:val="16"/>
                <w:szCs w:val="16"/>
                <w:lang w:eastAsia="zh-CN"/>
              </w:rPr>
            </w:pPr>
          </w:p>
        </w:tc>
        <w:tc>
          <w:tcPr>
            <w:tcW w:w="2040" w:type="dxa"/>
            <w:tcBorders>
              <w:top w:val="single" w:color="auto" w:sz="4" w:space="0"/>
              <w:left w:val="single" w:color="auto" w:sz="4" w:space="0"/>
              <w:bottom w:val="single" w:color="auto" w:sz="4" w:space="0"/>
              <w:right w:val="single" w:color="auto" w:sz="4" w:space="0"/>
            </w:tcBorders>
            <w:noWrap w:val="0"/>
            <w:vAlign w:val="top"/>
          </w:tcPr>
          <w:p>
            <w:pPr>
              <w:ind w:left="210" w:leftChars="100"/>
              <w:jc w:val="both"/>
              <w:rPr>
                <w:rFonts w:hint="eastAsia" w:ascii="宋体" w:hAnsi="宋体" w:eastAsia="宋体" w:cs="宋体"/>
                <w:sz w:val="16"/>
                <w:szCs w:val="16"/>
                <w:lang w:eastAsia="zh-CN"/>
              </w:rPr>
            </w:pPr>
          </w:p>
        </w:tc>
        <w:tc>
          <w:tcPr>
            <w:tcW w:w="2002" w:type="dxa"/>
            <w:tcBorders>
              <w:top w:val="single" w:color="auto" w:sz="4" w:space="0"/>
              <w:left w:val="single" w:color="auto" w:sz="4" w:space="0"/>
              <w:bottom w:val="single" w:color="auto" w:sz="4" w:space="0"/>
              <w:right w:val="single" w:color="auto" w:sz="4" w:space="0"/>
            </w:tcBorders>
            <w:noWrap w:val="0"/>
            <w:vAlign w:val="top"/>
          </w:tcPr>
          <w:p>
            <w:pPr>
              <w:ind w:left="210" w:leftChars="100"/>
              <w:jc w:val="both"/>
              <w:rPr>
                <w:rFonts w:hint="eastAsia" w:ascii="宋体" w:hAnsi="宋体" w:eastAsia="宋体" w:cs="宋体"/>
                <w:sz w:val="16"/>
                <w:szCs w:val="16"/>
                <w:lang w:eastAsia="zh-CN"/>
              </w:rPr>
            </w:pPr>
          </w:p>
        </w:tc>
        <w:tc>
          <w:tcPr>
            <w:tcW w:w="2064" w:type="dxa"/>
            <w:tcBorders>
              <w:top w:val="single" w:color="auto" w:sz="4" w:space="0"/>
              <w:left w:val="single" w:color="auto" w:sz="4" w:space="0"/>
              <w:bottom w:val="single" w:color="auto" w:sz="4" w:space="0"/>
              <w:right w:val="single" w:color="auto" w:sz="4" w:space="0"/>
            </w:tcBorders>
            <w:noWrap w:val="0"/>
            <w:vAlign w:val="top"/>
          </w:tcPr>
          <w:p>
            <w:pPr>
              <w:ind w:left="210" w:leftChars="100"/>
              <w:jc w:val="both"/>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191"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both"/>
              <w:textAlignment w:val="bottom"/>
              <w:rPr>
                <w:rFonts w:hint="default" w:ascii="仿宋_GB2312" w:eastAsia="仿宋_GB2312"/>
                <w:sz w:val="28"/>
                <w:szCs w:val="28"/>
                <w:lang w:val="en-US" w:eastAsia="zh-CN"/>
              </w:rPr>
            </w:pPr>
          </w:p>
        </w:tc>
        <w:tc>
          <w:tcPr>
            <w:tcW w:w="2040" w:type="dxa"/>
            <w:tcBorders>
              <w:top w:val="single" w:color="auto" w:sz="4" w:space="0"/>
              <w:left w:val="single" w:color="auto" w:sz="4" w:space="0"/>
              <w:bottom w:val="single" w:color="auto" w:sz="4" w:space="0"/>
              <w:right w:val="single" w:color="auto" w:sz="4" w:space="0"/>
            </w:tcBorders>
            <w:noWrap w:val="0"/>
            <w:vAlign w:val="bottom"/>
          </w:tcPr>
          <w:p>
            <w:pPr>
              <w:keepNext w:val="0"/>
              <w:keepLines w:val="0"/>
              <w:widowControl/>
              <w:suppressLineNumbers w:val="0"/>
              <w:jc w:val="both"/>
              <w:textAlignment w:val="bottom"/>
              <w:rPr>
                <w:rFonts w:hint="default" w:ascii="宋体" w:hAnsi="宋体" w:eastAsia="宋体" w:cs="宋体"/>
                <w:i w:val="0"/>
                <w:iCs w:val="0"/>
                <w:color w:val="000000"/>
                <w:kern w:val="2"/>
                <w:sz w:val="16"/>
                <w:szCs w:val="16"/>
                <w:u w:val="none"/>
                <w:lang w:val="en-US" w:eastAsia="zh-CN" w:bidi="ar-SA"/>
              </w:rPr>
            </w:pPr>
          </w:p>
        </w:tc>
        <w:tc>
          <w:tcPr>
            <w:tcW w:w="2002" w:type="dxa"/>
            <w:tcBorders>
              <w:top w:val="single" w:color="auto" w:sz="4" w:space="0"/>
              <w:left w:val="single" w:color="auto" w:sz="4" w:space="0"/>
              <w:bottom w:val="single" w:color="auto" w:sz="4" w:space="0"/>
              <w:right w:val="single" w:color="auto" w:sz="4" w:space="0"/>
            </w:tcBorders>
            <w:noWrap w:val="0"/>
            <w:vAlign w:val="top"/>
          </w:tcPr>
          <w:p>
            <w:pPr>
              <w:jc w:val="both"/>
              <w:rPr>
                <w:rFonts w:hint="default" w:ascii="宋体" w:hAnsi="宋体" w:eastAsia="宋体" w:cs="宋体"/>
                <w:sz w:val="16"/>
                <w:szCs w:val="16"/>
                <w:lang w:val="en-US" w:eastAsia="zh-CN"/>
              </w:rPr>
            </w:pPr>
          </w:p>
        </w:tc>
        <w:tc>
          <w:tcPr>
            <w:tcW w:w="2064" w:type="dxa"/>
            <w:tcBorders>
              <w:top w:val="single" w:color="auto" w:sz="4" w:space="0"/>
              <w:left w:val="single" w:color="auto" w:sz="4" w:space="0"/>
              <w:bottom w:val="single" w:color="auto" w:sz="4" w:space="0"/>
              <w:right w:val="single" w:color="auto" w:sz="4" w:space="0"/>
            </w:tcBorders>
            <w:noWrap w:val="0"/>
            <w:vAlign w:val="top"/>
          </w:tcPr>
          <w:p>
            <w:pPr>
              <w:ind w:left="210" w:leftChars="100"/>
              <w:jc w:val="both"/>
              <w:rPr>
                <w:rFonts w:hint="eastAsia" w:ascii="宋体" w:hAnsi="宋体" w:eastAsia="宋体" w:cs="宋体"/>
                <w:sz w:val="16"/>
                <w:szCs w:val="16"/>
              </w:rPr>
            </w:pPr>
          </w:p>
        </w:tc>
      </w:tr>
    </w:tbl>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sz w:val="30"/>
          <w:szCs w:val="30"/>
          <w:highlight w:val="none"/>
        </w:rPr>
      </w:pPr>
      <w:r>
        <w:rPr>
          <w:rFonts w:hint="eastAsia" w:ascii="仿宋" w:hAnsi="仿宋" w:eastAsia="仿宋" w:cs="仿宋"/>
          <w:b w:val="0"/>
          <w:bCs/>
          <w:sz w:val="30"/>
          <w:szCs w:val="30"/>
          <w:highlight w:val="none"/>
        </w:rPr>
        <w:t>附件</w:t>
      </w:r>
      <w:r>
        <w:rPr>
          <w:rFonts w:hint="eastAsia" w:ascii="仿宋" w:hAnsi="仿宋" w:eastAsia="仿宋" w:cs="仿宋"/>
          <w:b w:val="0"/>
          <w:bCs/>
          <w:sz w:val="30"/>
          <w:szCs w:val="30"/>
          <w:highlight w:val="none"/>
          <w:lang w:val="en-US" w:eastAsia="zh-CN"/>
        </w:rPr>
        <w:t>2</w:t>
      </w:r>
      <w:r>
        <w:rPr>
          <w:rFonts w:hint="eastAsia" w:ascii="仿宋" w:hAnsi="仿宋" w:eastAsia="仿宋" w:cs="仿宋"/>
          <w:b w:val="0"/>
          <w:bCs/>
          <w:sz w:val="30"/>
          <w:szCs w:val="30"/>
          <w:highlight w:val="none"/>
        </w:rPr>
        <w:t>：</w:t>
      </w:r>
    </w:p>
    <w:p>
      <w:pPr>
        <w:keepNext w:val="0"/>
        <w:keepLines w:val="0"/>
        <w:pageBreakBefore w:val="0"/>
        <w:widowControl w:val="0"/>
        <w:kinsoku/>
        <w:wordWrap/>
        <w:overflowPunct/>
        <w:topLinePunct w:val="0"/>
        <w:autoSpaceDE/>
        <w:autoSpaceDN/>
        <w:bidi w:val="0"/>
        <w:adjustRightInd/>
        <w:snapToGrid/>
        <w:spacing w:before="143" w:line="600" w:lineRule="exact"/>
        <w:jc w:val="center"/>
        <w:textAlignment w:val="auto"/>
        <w:rPr>
          <w:b w:val="0"/>
          <w:bCs w:val="0"/>
          <w:sz w:val="36"/>
          <w:szCs w:val="36"/>
          <w:highlight w:val="none"/>
        </w:rPr>
      </w:pPr>
      <w:r>
        <w:rPr>
          <w:rFonts w:hint="eastAsia" w:ascii="方正小标宋简体" w:hAnsi="方正小标宋简体" w:eastAsia="方正小标宋简体" w:cs="方正小标宋简体"/>
          <w:b w:val="0"/>
          <w:bCs w:val="0"/>
          <w:spacing w:val="-2"/>
          <w:sz w:val="36"/>
          <w:szCs w:val="36"/>
          <w:highlight w:val="none"/>
          <w14:textOutline w14:w="7988" w14:cap="flat" w14:cmpd="sng">
            <w14:solidFill>
              <w14:srgbClr w14:val="000000"/>
            </w14:solidFill>
            <w14:prstDash w14:val="solid"/>
            <w14:miter w14:val="0"/>
          </w14:textOutline>
        </w:rPr>
        <w:t>自愿参赛责任及风险告知书</w:t>
      </w:r>
    </w:p>
    <w:p>
      <w:pPr>
        <w:keepNext w:val="0"/>
        <w:keepLines w:val="0"/>
        <w:pageBreakBefore w:val="0"/>
        <w:widowControl w:val="0"/>
        <w:kinsoku/>
        <w:wordWrap/>
        <w:overflowPunct/>
        <w:topLinePunct w:val="0"/>
        <w:autoSpaceDE/>
        <w:autoSpaceDN/>
        <w:bidi w:val="0"/>
        <w:adjustRightInd/>
        <w:snapToGrid/>
        <w:spacing w:before="105" w:line="600" w:lineRule="exact"/>
        <w:ind w:right="32" w:firstLine="660"/>
        <w:textAlignment w:val="auto"/>
        <w:rPr>
          <w:rFonts w:hint="eastAsia" w:ascii="仿宋" w:hAnsi="仿宋" w:eastAsia="仿宋" w:cs="仿宋"/>
          <w:sz w:val="30"/>
          <w:szCs w:val="30"/>
        </w:rPr>
      </w:pPr>
      <w:r>
        <w:rPr>
          <w:rFonts w:hint="eastAsia" w:ascii="黑体" w:hAnsi="黑体" w:eastAsia="黑体" w:cs="黑体"/>
          <w:b w:val="0"/>
          <w:bCs w:val="0"/>
          <w:spacing w:val="8"/>
          <w:sz w:val="30"/>
          <w:szCs w:val="30"/>
        </w:rPr>
        <w:t>一、</w:t>
      </w:r>
      <w:r>
        <w:rPr>
          <w:rFonts w:hint="eastAsia" w:ascii="仿宋" w:hAnsi="仿宋" w:eastAsia="仿宋" w:cs="仿宋"/>
          <w:spacing w:val="8"/>
          <w:sz w:val="30"/>
          <w:szCs w:val="30"/>
        </w:rPr>
        <w:t>本人(队)自愿报名参加</w:t>
      </w:r>
      <w:r>
        <w:rPr>
          <w:rFonts w:hint="eastAsia" w:ascii="仿宋" w:hAnsi="仿宋" w:eastAsia="仿宋" w:cs="仿宋"/>
          <w:spacing w:val="8"/>
          <w:sz w:val="30"/>
          <w:szCs w:val="30"/>
          <w:lang w:val="en-US" w:eastAsia="zh-CN"/>
        </w:rPr>
        <w:t>2022年“超级杯”气排球南方赛区湖北恩施站的</w:t>
      </w:r>
      <w:r>
        <w:rPr>
          <w:rFonts w:hint="eastAsia" w:ascii="仿宋" w:hAnsi="仿宋" w:eastAsia="仿宋" w:cs="仿宋"/>
          <w:spacing w:val="8"/>
          <w:position w:val="-1"/>
          <w:sz w:val="30"/>
          <w:szCs w:val="30"/>
        </w:rPr>
        <w:t>比赛并签</w:t>
      </w:r>
      <w:r>
        <w:rPr>
          <w:rFonts w:hint="eastAsia" w:ascii="仿宋" w:hAnsi="仿宋" w:eastAsia="仿宋" w:cs="仿宋"/>
          <w:spacing w:val="-9"/>
          <w:sz w:val="30"/>
          <w:szCs w:val="30"/>
        </w:rPr>
        <w:t>署本责任书。</w:t>
      </w:r>
    </w:p>
    <w:p>
      <w:pPr>
        <w:keepNext w:val="0"/>
        <w:keepLines w:val="0"/>
        <w:pageBreakBefore w:val="0"/>
        <w:widowControl w:val="0"/>
        <w:kinsoku/>
        <w:wordWrap/>
        <w:overflowPunct/>
        <w:topLinePunct w:val="0"/>
        <w:autoSpaceDE/>
        <w:autoSpaceDN/>
        <w:bidi w:val="0"/>
        <w:adjustRightInd/>
        <w:snapToGrid/>
        <w:spacing w:before="3" w:line="600" w:lineRule="exact"/>
        <w:ind w:right="32" w:firstLine="660"/>
        <w:textAlignment w:val="auto"/>
        <w:rPr>
          <w:rFonts w:hint="eastAsia" w:ascii="仿宋" w:hAnsi="仿宋" w:eastAsia="仿宋" w:cs="仿宋"/>
          <w:sz w:val="30"/>
          <w:szCs w:val="30"/>
        </w:rPr>
      </w:pPr>
      <w:r>
        <w:rPr>
          <w:rFonts w:hint="eastAsia" w:ascii="黑体" w:hAnsi="黑体" w:eastAsia="黑体" w:cs="黑体"/>
          <w:b w:val="0"/>
          <w:bCs w:val="0"/>
          <w:spacing w:val="9"/>
          <w:sz w:val="30"/>
          <w:szCs w:val="30"/>
        </w:rPr>
        <w:t>二、</w:t>
      </w:r>
      <w:r>
        <w:rPr>
          <w:rFonts w:hint="eastAsia" w:ascii="仿宋" w:hAnsi="仿宋" w:eastAsia="仿宋" w:cs="仿宋"/>
          <w:spacing w:val="9"/>
          <w:sz w:val="30"/>
          <w:szCs w:val="30"/>
        </w:rPr>
        <w:t>本人(队)已全面了解并同意遵守大会所制订的各项竞</w:t>
      </w:r>
      <w:r>
        <w:rPr>
          <w:rFonts w:hint="eastAsia" w:ascii="仿宋" w:hAnsi="仿宋" w:eastAsia="仿宋" w:cs="仿宋"/>
          <w:spacing w:val="8"/>
          <w:sz w:val="30"/>
          <w:szCs w:val="30"/>
        </w:rPr>
        <w:t xml:space="preserve"> </w:t>
      </w:r>
      <w:r>
        <w:rPr>
          <w:rFonts w:hint="eastAsia" w:ascii="仿宋" w:hAnsi="仿宋" w:eastAsia="仿宋" w:cs="仿宋"/>
          <w:spacing w:val="-2"/>
          <w:sz w:val="30"/>
          <w:szCs w:val="30"/>
        </w:rPr>
        <w:t>赛规程、规则、要求及采取的安全措施。</w:t>
      </w:r>
    </w:p>
    <w:p>
      <w:pPr>
        <w:keepNext w:val="0"/>
        <w:keepLines w:val="0"/>
        <w:pageBreakBefore w:val="0"/>
        <w:widowControl w:val="0"/>
        <w:kinsoku/>
        <w:wordWrap/>
        <w:overflowPunct/>
        <w:topLinePunct w:val="0"/>
        <w:autoSpaceDE/>
        <w:autoSpaceDN/>
        <w:bidi w:val="0"/>
        <w:adjustRightInd/>
        <w:snapToGrid/>
        <w:spacing w:before="2" w:line="600" w:lineRule="exact"/>
        <w:ind w:right="48" w:firstLine="660"/>
        <w:textAlignment w:val="auto"/>
        <w:rPr>
          <w:rFonts w:hint="eastAsia" w:ascii="仿宋" w:hAnsi="仿宋" w:eastAsia="仿宋" w:cs="仿宋"/>
          <w:sz w:val="30"/>
          <w:szCs w:val="30"/>
        </w:rPr>
      </w:pPr>
      <w:r>
        <w:rPr>
          <w:rFonts w:hint="eastAsia" w:ascii="黑体" w:hAnsi="黑体" w:eastAsia="黑体" w:cs="黑体"/>
          <w:spacing w:val="2"/>
          <w:sz w:val="30"/>
          <w:szCs w:val="30"/>
        </w:rPr>
        <w:t>三、</w:t>
      </w:r>
      <w:r>
        <w:rPr>
          <w:rFonts w:hint="eastAsia" w:ascii="仿宋" w:hAnsi="仿宋" w:eastAsia="仿宋" w:cs="仿宋"/>
          <w:spacing w:val="2"/>
          <w:sz w:val="30"/>
          <w:szCs w:val="30"/>
        </w:rPr>
        <w:t>本人已完全了解自己的身体状况,确认自己身体健康状</w:t>
      </w:r>
      <w:r>
        <w:rPr>
          <w:rFonts w:hint="eastAsia" w:ascii="仿宋" w:hAnsi="仿宋" w:eastAsia="仿宋" w:cs="仿宋"/>
          <w:spacing w:val="11"/>
          <w:sz w:val="30"/>
          <w:szCs w:val="30"/>
        </w:rPr>
        <w:t xml:space="preserve"> </w:t>
      </w:r>
      <w:r>
        <w:rPr>
          <w:rFonts w:hint="eastAsia" w:ascii="仿宋" w:hAnsi="仿宋" w:eastAsia="仿宋" w:cs="仿宋"/>
          <w:spacing w:val="14"/>
          <w:sz w:val="30"/>
          <w:szCs w:val="30"/>
        </w:rPr>
        <w:t>况良好,具备参赛条件,已为参赛做好充分准备,并在比赛前购</w:t>
      </w:r>
      <w:r>
        <w:rPr>
          <w:rFonts w:hint="eastAsia" w:ascii="仿宋" w:hAnsi="仿宋" w:eastAsia="仿宋" w:cs="仿宋"/>
          <w:spacing w:val="12"/>
          <w:sz w:val="30"/>
          <w:szCs w:val="30"/>
        </w:rPr>
        <w:t>买了"人身意外伤害保险"，自愿承担相应风险。</w:t>
      </w:r>
    </w:p>
    <w:p>
      <w:pPr>
        <w:ind w:firstLine="600" w:firstLineChars="200"/>
        <w:rPr>
          <w:rFonts w:hint="eastAsia" w:ascii="仿宋" w:hAnsi="仿宋" w:eastAsia="仿宋" w:cs="仿宋"/>
          <w:sz w:val="30"/>
          <w:szCs w:val="30"/>
        </w:rPr>
      </w:pPr>
      <w:r>
        <w:rPr>
          <w:rFonts w:hint="eastAsia" w:ascii="黑体" w:hAnsi="黑体" w:eastAsia="黑体" w:cs="黑体"/>
          <w:sz w:val="30"/>
          <w:szCs w:val="30"/>
        </w:rPr>
        <w:t>四、</w:t>
      </w:r>
      <w:r>
        <w:rPr>
          <w:rFonts w:hint="eastAsia" w:ascii="仿宋" w:hAnsi="仿宋" w:eastAsia="仿宋" w:cs="仿宋"/>
          <w:sz w:val="30"/>
          <w:szCs w:val="30"/>
        </w:rPr>
        <w:t>本人(队)充分了解本次比赛可能出现的风险,且已</w:t>
      </w:r>
      <w:r>
        <w:rPr>
          <w:rFonts w:hint="eastAsia" w:ascii="仿宋" w:hAnsi="仿宋" w:eastAsia="仿宋" w:cs="仿宋"/>
          <w:sz w:val="30"/>
          <w:szCs w:val="30"/>
          <w:lang w:val="en-US" w:eastAsia="zh-CN"/>
        </w:rPr>
        <w:t>准备</w:t>
      </w:r>
      <w:r>
        <w:rPr>
          <w:rFonts w:hint="eastAsia" w:ascii="仿宋" w:hAnsi="仿宋" w:eastAsia="仿宋" w:cs="仿宋"/>
          <w:sz w:val="30"/>
          <w:szCs w:val="30"/>
        </w:rPr>
        <w:t>必要的防范措施,以对自己(学生)安全负责的态度参赛。</w:t>
      </w:r>
    </w:p>
    <w:p>
      <w:pPr>
        <w:ind w:firstLine="600" w:firstLineChars="200"/>
        <w:rPr>
          <w:rFonts w:hint="eastAsia" w:ascii="仿宋" w:hAnsi="仿宋" w:eastAsia="仿宋" w:cs="仿宋"/>
          <w:sz w:val="30"/>
          <w:szCs w:val="30"/>
        </w:rPr>
      </w:pPr>
      <w:r>
        <w:rPr>
          <w:rFonts w:hint="eastAsia" w:ascii="黑体" w:hAnsi="黑体" w:eastAsia="黑体" w:cs="黑体"/>
          <w:sz w:val="30"/>
          <w:szCs w:val="30"/>
        </w:rPr>
        <w:t>五、</w:t>
      </w:r>
      <w:r>
        <w:rPr>
          <w:rFonts w:hint="eastAsia" w:ascii="仿宋" w:hAnsi="仿宋" w:eastAsia="仿宋" w:cs="仿宋"/>
          <w:sz w:val="30"/>
          <w:szCs w:val="30"/>
        </w:rPr>
        <w:t>本人(队)愿意承担比赛期间发生的自身意外风险责任, 且同意对于非大会原因造成的伤害等任何形式的损失大会不承 担任何形式的赔偿。</w:t>
      </w:r>
    </w:p>
    <w:p>
      <w:pPr>
        <w:keepNext w:val="0"/>
        <w:keepLines w:val="0"/>
        <w:pageBreakBefore w:val="0"/>
        <w:widowControl w:val="0"/>
        <w:kinsoku/>
        <w:wordWrap/>
        <w:overflowPunct/>
        <w:topLinePunct w:val="0"/>
        <w:autoSpaceDE/>
        <w:autoSpaceDN/>
        <w:bidi w:val="0"/>
        <w:adjustRightInd/>
        <w:snapToGrid/>
        <w:spacing w:before="5" w:line="600" w:lineRule="exact"/>
        <w:ind w:right="37" w:firstLine="632" w:firstLineChars="200"/>
        <w:textAlignment w:val="auto"/>
        <w:rPr>
          <w:rFonts w:hint="eastAsia" w:ascii="仿宋" w:hAnsi="仿宋" w:eastAsia="仿宋" w:cs="仿宋"/>
          <w:sz w:val="30"/>
          <w:szCs w:val="30"/>
        </w:rPr>
      </w:pPr>
      <w:r>
        <w:rPr>
          <w:rFonts w:hint="eastAsia" w:ascii="黑体" w:hAnsi="黑体" w:eastAsia="黑体" w:cs="黑体"/>
          <w:spacing w:val="8"/>
          <w:sz w:val="30"/>
          <w:szCs w:val="30"/>
        </w:rPr>
        <w:t>六、</w:t>
      </w:r>
      <w:r>
        <w:rPr>
          <w:rFonts w:hint="eastAsia" w:ascii="仿宋" w:hAnsi="仿宋" w:eastAsia="仿宋" w:cs="仿宋"/>
          <w:spacing w:val="8"/>
          <w:sz w:val="30"/>
          <w:szCs w:val="30"/>
        </w:rPr>
        <w:t>本人(队)同意接受大会在比赛期间提供的现场急救性</w:t>
      </w:r>
      <w:r>
        <w:rPr>
          <w:rFonts w:hint="eastAsia" w:ascii="仿宋" w:hAnsi="仿宋" w:eastAsia="仿宋" w:cs="仿宋"/>
          <w:spacing w:val="14"/>
          <w:sz w:val="30"/>
          <w:szCs w:val="30"/>
        </w:rPr>
        <w:t xml:space="preserve"> </w:t>
      </w:r>
      <w:r>
        <w:rPr>
          <w:rFonts w:hint="eastAsia" w:ascii="仿宋" w:hAnsi="仿宋" w:eastAsia="仿宋" w:cs="仿宋"/>
          <w:spacing w:val="9"/>
          <w:sz w:val="30"/>
          <w:szCs w:val="30"/>
        </w:rPr>
        <w:t>质的医务治疗,但在离开现场后,在医院救治等发生的相关费用</w:t>
      </w:r>
      <w:r>
        <w:rPr>
          <w:rFonts w:hint="eastAsia" w:ascii="仿宋" w:hAnsi="仿宋" w:eastAsia="仿宋" w:cs="仿宋"/>
          <w:spacing w:val="5"/>
          <w:sz w:val="30"/>
          <w:szCs w:val="30"/>
        </w:rPr>
        <w:t xml:space="preserve"> </w:t>
      </w:r>
      <w:r>
        <w:rPr>
          <w:rFonts w:hint="eastAsia" w:ascii="仿宋" w:hAnsi="仿宋" w:eastAsia="仿宋" w:cs="仿宋"/>
          <w:spacing w:val="18"/>
          <w:w w:val="103"/>
          <w:sz w:val="30"/>
          <w:szCs w:val="30"/>
        </w:rPr>
        <w:t>由本队(人)负担。</w:t>
      </w:r>
    </w:p>
    <w:p>
      <w:pPr>
        <w:ind w:firstLine="600" w:firstLineChars="200"/>
        <w:rPr>
          <w:rFonts w:hint="eastAsia" w:ascii="仿宋" w:hAnsi="仿宋" w:eastAsia="仿宋" w:cs="仿宋"/>
          <w:sz w:val="30"/>
          <w:szCs w:val="30"/>
          <w:lang w:val="en-US" w:eastAsia="zh-CN"/>
        </w:rPr>
      </w:pPr>
      <w:r>
        <w:rPr>
          <w:rFonts w:hint="eastAsia" w:ascii="黑体" w:hAnsi="黑体" w:eastAsia="黑体" w:cs="黑体"/>
          <w:sz w:val="30"/>
          <w:szCs w:val="30"/>
        </w:rPr>
        <w:t>七、</w:t>
      </w:r>
      <w:r>
        <w:rPr>
          <w:rFonts w:hint="eastAsia" w:ascii="仿宋" w:hAnsi="仿宋" w:eastAsia="仿宋" w:cs="仿宋"/>
          <w:sz w:val="30"/>
          <w:szCs w:val="30"/>
        </w:rPr>
        <w:t>本人(队)承诺以自己的名义参赛,决不冒名顶替,</w:t>
      </w:r>
      <w:r>
        <w:rPr>
          <w:rFonts w:hint="eastAsia" w:ascii="仿宋" w:hAnsi="仿宋" w:eastAsia="仿宋" w:cs="仿宋"/>
          <w:sz w:val="30"/>
          <w:szCs w:val="30"/>
          <w:lang w:val="en-US" w:eastAsia="zh-CN"/>
        </w:rPr>
        <w:t>否则本人承担全部法律责任</w:t>
      </w:r>
    </w:p>
    <w:p>
      <w:pPr>
        <w:ind w:firstLine="600" w:firstLineChars="200"/>
        <w:rPr>
          <w:rFonts w:hint="eastAsia" w:ascii="仿宋" w:hAnsi="仿宋" w:eastAsia="仿宋" w:cs="仿宋"/>
          <w:sz w:val="30"/>
          <w:szCs w:val="30"/>
          <w:lang w:eastAsia="zh-CN"/>
        </w:rPr>
      </w:pPr>
      <w:r>
        <w:rPr>
          <w:rFonts w:hint="eastAsia" w:ascii="黑体" w:hAnsi="黑体" w:eastAsia="黑体" w:cs="黑体"/>
          <w:sz w:val="30"/>
          <w:szCs w:val="30"/>
        </w:rPr>
        <w:t>八、</w:t>
      </w:r>
      <w:r>
        <w:rPr>
          <w:rFonts w:hint="eastAsia" w:ascii="仿宋" w:hAnsi="仿宋" w:eastAsia="仿宋" w:cs="仿宋"/>
          <w:sz w:val="30"/>
          <w:szCs w:val="30"/>
        </w:rPr>
        <w:t>本人(队)已认真阅读并全面理解以上内容,且对上述 所有内容子以确认并承担相应的法律</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143" w:line="600" w:lineRule="exact"/>
        <w:jc w:val="both"/>
        <w:textAlignment w:val="auto"/>
        <w:rPr>
          <w:rFonts w:hint="eastAsia" w:ascii="仿宋" w:hAnsi="仿宋" w:eastAsia="仿宋" w:cs="仿宋"/>
          <w:spacing w:val="-16"/>
          <w:sz w:val="30"/>
          <w:szCs w:val="30"/>
        </w:rPr>
      </w:pPr>
      <w:r>
        <w:rPr>
          <w:rFonts w:hint="eastAsia" w:ascii="仿宋" w:hAnsi="仿宋" w:eastAsia="仿宋" w:cs="仿宋"/>
          <w:spacing w:val="-9"/>
          <w:sz w:val="30"/>
          <w:szCs w:val="30"/>
        </w:rPr>
        <w:t>(签名请用楷体字填写,务必清晰可辨</w:t>
      </w:r>
      <w:r>
        <w:rPr>
          <w:rFonts w:hint="eastAsia" w:ascii="仿宋" w:hAnsi="仿宋" w:eastAsia="仿宋" w:cs="仿宋"/>
          <w:spacing w:val="-9"/>
          <w:sz w:val="30"/>
          <w:szCs w:val="30"/>
          <w:lang w:eastAsia="zh-CN"/>
        </w:rPr>
        <w:t>，</w:t>
      </w:r>
      <w:r>
        <w:rPr>
          <w:rFonts w:hint="eastAsia" w:ascii="仿宋" w:hAnsi="仿宋" w:eastAsia="仿宋" w:cs="仿宋"/>
          <w:sz w:val="30"/>
          <w:szCs w:val="30"/>
          <w:lang w:val="en-US" w:eastAsia="zh-CN"/>
        </w:rPr>
        <w:t>需正反打印</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110" w:line="600" w:lineRule="exact"/>
        <w:ind w:firstLine="669"/>
        <w:textAlignment w:val="auto"/>
        <w:rPr>
          <w:rFonts w:hint="eastAsia" w:ascii="仿宋" w:hAnsi="仿宋" w:eastAsia="仿宋" w:cs="仿宋"/>
          <w:sz w:val="30"/>
          <w:szCs w:val="30"/>
        </w:rPr>
      </w:pPr>
      <w:r>
        <w:rPr>
          <w:rFonts w:hint="eastAsia" w:ascii="仿宋" w:hAnsi="仿宋" w:eastAsia="仿宋" w:cs="仿宋"/>
          <w:spacing w:val="-17"/>
          <w:w w:val="99"/>
          <w:sz w:val="30"/>
          <w:szCs w:val="30"/>
        </w:rPr>
        <w:t>运动员姓名: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before="111" w:line="600" w:lineRule="exact"/>
        <w:ind w:firstLine="669"/>
        <w:textAlignment w:val="auto"/>
        <w:rPr>
          <w:rFonts w:hint="eastAsia" w:ascii="仿宋" w:hAnsi="仿宋" w:eastAsia="仿宋" w:cs="仿宋"/>
          <w:sz w:val="30"/>
          <w:szCs w:val="30"/>
        </w:rPr>
      </w:pPr>
      <w:r>
        <w:rPr>
          <w:rFonts w:hint="eastAsia" w:ascii="仿宋" w:hAnsi="仿宋" w:eastAsia="仿宋" w:cs="仿宋"/>
          <w:spacing w:val="-16"/>
          <w:w w:val="99"/>
          <w:sz w:val="30"/>
          <w:szCs w:val="30"/>
        </w:rPr>
        <w:t>运动队领队签名:</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before="110" w:line="600" w:lineRule="exact"/>
        <w:ind w:firstLine="669"/>
        <w:textAlignment w:val="auto"/>
        <w:rPr>
          <w:rFonts w:hint="eastAsia" w:ascii="仿宋" w:hAnsi="仿宋" w:eastAsia="仿宋" w:cs="仿宋"/>
          <w:sz w:val="30"/>
          <w:szCs w:val="30"/>
        </w:rPr>
      </w:pPr>
      <w:r>
        <w:rPr>
          <w:rFonts w:hint="eastAsia" w:ascii="仿宋" w:hAnsi="仿宋" w:eastAsia="仿宋" w:cs="仿宋"/>
          <w:spacing w:val="8"/>
          <w:sz w:val="30"/>
          <w:szCs w:val="30"/>
        </w:rPr>
        <w:t>参赛</w:t>
      </w:r>
      <w:r>
        <w:rPr>
          <w:rFonts w:hint="eastAsia" w:ascii="仿宋" w:hAnsi="仿宋" w:eastAsia="仿宋" w:cs="仿宋"/>
          <w:spacing w:val="8"/>
          <w:sz w:val="30"/>
          <w:szCs w:val="30"/>
          <w:lang w:val="en-US" w:eastAsia="zh-CN"/>
        </w:rPr>
        <w:t>单位</w:t>
      </w:r>
      <w:r>
        <w:rPr>
          <w:rFonts w:hint="eastAsia" w:ascii="仿宋" w:hAnsi="仿宋" w:eastAsia="仿宋" w:cs="仿宋"/>
          <w:spacing w:val="8"/>
          <w:sz w:val="30"/>
          <w:szCs w:val="30"/>
        </w:rPr>
        <w:t>(盖章):</w:t>
      </w:r>
      <w:r>
        <w:rPr>
          <w:rFonts w:hint="eastAsia" w:ascii="仿宋" w:hAnsi="仿宋" w:eastAsia="仿宋" w:cs="仿宋"/>
          <w:spacing w:val="6"/>
          <w:sz w:val="30"/>
          <w:szCs w:val="30"/>
        </w:rPr>
        <w:t xml:space="preserve">            </w:t>
      </w:r>
      <w:r>
        <w:rPr>
          <w:rFonts w:hint="eastAsia" w:ascii="仿宋" w:hAnsi="仿宋" w:eastAsia="仿宋" w:cs="仿宋"/>
          <w:spacing w:val="8"/>
          <w:position w:val="-1"/>
          <w:sz w:val="30"/>
          <w:szCs w:val="30"/>
        </w:rPr>
        <w:t>年</w:t>
      </w:r>
      <w:r>
        <w:rPr>
          <w:rFonts w:hint="eastAsia" w:ascii="仿宋" w:hAnsi="仿宋" w:eastAsia="仿宋" w:cs="仿宋"/>
          <w:spacing w:val="7"/>
          <w:position w:val="-1"/>
          <w:sz w:val="30"/>
          <w:szCs w:val="30"/>
        </w:rPr>
        <w:t xml:space="preserve">   </w:t>
      </w:r>
      <w:r>
        <w:rPr>
          <w:rFonts w:hint="eastAsia" w:ascii="仿宋" w:hAnsi="仿宋" w:eastAsia="仿宋" w:cs="仿宋"/>
          <w:spacing w:val="8"/>
          <w:position w:val="-1"/>
          <w:sz w:val="30"/>
          <w:szCs w:val="30"/>
        </w:rPr>
        <w:t>月</w:t>
      </w:r>
      <w:r>
        <w:rPr>
          <w:rFonts w:hint="eastAsia" w:ascii="仿宋" w:hAnsi="仿宋" w:eastAsia="仿宋" w:cs="仿宋"/>
          <w:spacing w:val="60"/>
          <w:position w:val="-1"/>
          <w:sz w:val="30"/>
          <w:szCs w:val="30"/>
        </w:rPr>
        <w:t xml:space="preserve">  </w:t>
      </w:r>
      <w:r>
        <w:rPr>
          <w:rFonts w:hint="eastAsia" w:ascii="仿宋" w:hAnsi="仿宋" w:eastAsia="仿宋" w:cs="仿宋"/>
          <w:spacing w:val="8"/>
          <w:position w:val="-1"/>
          <w:sz w:val="30"/>
          <w:szCs w:val="30"/>
        </w:rPr>
        <w:t>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rPr>
          <w:rFonts w:hint="eastAsia" w:ascii="仿宋" w:hAnsi="仿宋" w:eastAsia="仿宋" w:cs="仿宋"/>
          <w:b w:val="0"/>
          <w:bCs w:val="0"/>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b w:val="0"/>
          <w:bCs/>
          <w:sz w:val="30"/>
          <w:szCs w:val="30"/>
        </w:rPr>
      </w:pPr>
    </w:p>
    <w:p>
      <w:pPr>
        <w:keepNext w:val="0"/>
        <w:keepLines w:val="0"/>
        <w:pageBreakBefore w:val="0"/>
        <w:kinsoku/>
        <w:wordWrap/>
        <w:overflowPunct/>
        <w:topLinePunct w:val="0"/>
        <w:autoSpaceDE/>
        <w:autoSpaceDN/>
        <w:bidi w:val="0"/>
        <w:adjustRightInd/>
        <w:snapToGrid/>
        <w:spacing w:line="600" w:lineRule="exact"/>
        <w:rPr>
          <w:rFonts w:hint="eastAsia" w:ascii="仿宋" w:hAnsi="仿宋" w:eastAsia="仿宋" w:cs="仿宋"/>
          <w:sz w:val="30"/>
          <w:szCs w:val="30"/>
        </w:rPr>
      </w:pPr>
      <w:r>
        <w:rPr>
          <w:rFonts w:hint="eastAsia" w:ascii="仿宋" w:hAnsi="仿宋" w:eastAsia="仿宋" w:cs="仿宋"/>
          <w:b w:val="0"/>
          <w:bCs/>
          <w:sz w:val="30"/>
          <w:szCs w:val="30"/>
        </w:rPr>
        <w:t>附件</w:t>
      </w:r>
      <w:r>
        <w:rPr>
          <w:rFonts w:hint="eastAsia" w:ascii="仿宋" w:hAnsi="仿宋" w:eastAsia="仿宋" w:cs="仿宋"/>
          <w:b w:val="0"/>
          <w:bCs/>
          <w:sz w:val="30"/>
          <w:szCs w:val="30"/>
          <w:lang w:val="en-US" w:eastAsia="zh-CN"/>
        </w:rPr>
        <w:t>3</w:t>
      </w:r>
      <w:r>
        <w:rPr>
          <w:rFonts w:hint="eastAsia" w:ascii="仿宋" w:hAnsi="仿宋" w:eastAsia="仿宋" w:cs="仿宋"/>
          <w:b w:val="0"/>
          <w:bCs/>
          <w:sz w:val="30"/>
          <w:szCs w:val="30"/>
        </w:rPr>
        <w:t>：</w:t>
      </w:r>
    </w:p>
    <w:p>
      <w:pPr>
        <w:keepNext w:val="0"/>
        <w:keepLines w:val="0"/>
        <w:pageBreakBefore w:val="0"/>
        <w:kinsoku/>
        <w:wordWrap/>
        <w:overflowPunct/>
        <w:topLinePunct w:val="0"/>
        <w:autoSpaceDE/>
        <w:autoSpaceDN/>
        <w:bidi w:val="0"/>
        <w:adjustRightInd/>
        <w:snapToGrid/>
        <w:spacing w:line="600" w:lineRule="exact"/>
        <w:jc w:val="center"/>
        <w:rPr>
          <w:rFonts w:hint="eastAsia" w:ascii="仿宋" w:hAnsi="仿宋" w:eastAsia="仿宋" w:cs="仿宋"/>
          <w:sz w:val="30"/>
          <w:szCs w:val="30"/>
        </w:rPr>
      </w:pPr>
      <w:r>
        <w:rPr>
          <w:rFonts w:hint="eastAsia" w:ascii="方正小标宋简体" w:hAnsi="方正小标宋简体" w:eastAsia="方正小标宋简体" w:cs="方正小标宋简体"/>
          <w:b w:val="0"/>
          <w:bCs w:val="0"/>
          <w:sz w:val="36"/>
          <w:szCs w:val="36"/>
        </w:rPr>
        <w:t>疫情防控承诺书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2022年全国“超级杯”气排球南方赛区比赛将在湖北恩施举行</w:t>
      </w:r>
      <w:r>
        <w:rPr>
          <w:rFonts w:hint="eastAsia" w:ascii="仿宋" w:hAnsi="仿宋" w:eastAsia="仿宋" w:cs="仿宋"/>
          <w:sz w:val="30"/>
          <w:szCs w:val="30"/>
        </w:rPr>
        <w:t>。为保证赛事顺利开展，我以个人名义郑重做出以下承诺，并愿意接受赛事组委会和社会各界监督。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1.充分了解并严格遵守赛事组委会和疫情防控领导小组的各项防疫规定和措施，提交的各项健康证明和材料均真实有效。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2.往返赛区途中，人员密集处，全程佩戴口罩，做好个人防护，尽量避免与其他人员近距离接触。</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3.进入赛区酒店和场馆后，未经赛区组委会和疫情防控领导小组许可，不随意与包括亲属在内的“非赛区人员”接触，未经批准不离开比赛场馆和酒店的防疫指定区域。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4.比赛期间，严格遵守赛区疫情防控相关规定，统一住宿和餐饮，乘坐指定车辆，在指定区域活动。如出现疑似症状，立即隔离并上报，并积极配合赛区的应急处置措施。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5.在媒体、社会中宣传</w:t>
      </w:r>
      <w:r>
        <w:rPr>
          <w:rFonts w:hint="eastAsia" w:ascii="仿宋" w:hAnsi="仿宋" w:eastAsia="仿宋" w:cs="仿宋"/>
          <w:sz w:val="30"/>
          <w:szCs w:val="30"/>
          <w:lang w:eastAsia="zh-CN"/>
        </w:rPr>
        <w:t>比赛</w:t>
      </w:r>
      <w:r>
        <w:rPr>
          <w:rFonts w:hint="eastAsia" w:ascii="仿宋" w:hAnsi="仿宋" w:eastAsia="仿宋" w:cs="仿宋"/>
          <w:sz w:val="30"/>
          <w:szCs w:val="30"/>
        </w:rPr>
        <w:t>的积极、正面形象。不擅自通过媒体采访或个人社交媒体平台（包括但不限于微博，微信等），发表、</w:t>
      </w:r>
      <w:r>
        <w:rPr>
          <w:rFonts w:hint="eastAsia" w:ascii="仿宋" w:hAnsi="仿宋" w:eastAsia="仿宋" w:cs="仿宋"/>
          <w:sz w:val="30"/>
          <w:szCs w:val="30"/>
          <w:lang w:eastAsia="zh-CN"/>
        </w:rPr>
        <w:t>传</w:t>
      </w:r>
      <w:r>
        <w:rPr>
          <w:rFonts w:hint="eastAsia" w:ascii="仿宋" w:hAnsi="仿宋" w:eastAsia="仿宋" w:cs="仿宋"/>
          <w:sz w:val="30"/>
          <w:szCs w:val="30"/>
        </w:rPr>
        <w:t>播有关疫情</w:t>
      </w:r>
      <w:r>
        <w:rPr>
          <w:rFonts w:hint="eastAsia" w:ascii="仿宋" w:hAnsi="仿宋" w:eastAsia="仿宋" w:cs="仿宋"/>
          <w:sz w:val="30"/>
          <w:szCs w:val="30"/>
          <w:lang w:eastAsia="zh-CN"/>
        </w:rPr>
        <w:t>防控</w:t>
      </w:r>
      <w:r>
        <w:rPr>
          <w:rFonts w:hint="eastAsia" w:ascii="仿宋" w:hAnsi="仿宋" w:eastAsia="仿宋" w:cs="仿宋"/>
          <w:sz w:val="30"/>
          <w:szCs w:val="30"/>
        </w:rPr>
        <w:t>的虚假消息或不当言论。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6.如有违反防疫规定的</w:t>
      </w:r>
      <w:r>
        <w:rPr>
          <w:rFonts w:hint="eastAsia" w:ascii="仿宋" w:hAnsi="仿宋" w:eastAsia="仿宋" w:cs="仿宋"/>
          <w:sz w:val="30"/>
          <w:szCs w:val="30"/>
          <w:lang w:eastAsia="zh-CN"/>
        </w:rPr>
        <w:t>行为</w:t>
      </w:r>
      <w:r>
        <w:rPr>
          <w:rFonts w:hint="eastAsia" w:ascii="仿宋" w:hAnsi="仿宋" w:eastAsia="仿宋" w:cs="仿宋"/>
          <w:sz w:val="30"/>
          <w:szCs w:val="30"/>
        </w:rPr>
        <w:t>，原意接受相应处罚。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承诺人</w:t>
      </w:r>
      <w:r>
        <w:rPr>
          <w:rFonts w:hint="eastAsia" w:ascii="仿宋" w:hAnsi="仿宋" w:eastAsia="仿宋" w:cs="仿宋"/>
          <w:sz w:val="30"/>
          <w:szCs w:val="30"/>
          <w:lang w:eastAsia="zh-CN"/>
        </w:rPr>
        <w:t>签名</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val="0"/>
          <w:bCs/>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keepNext w:val="0"/>
        <w:keepLines w:val="0"/>
        <w:pageBreakBefore w:val="0"/>
        <w:kinsoku/>
        <w:wordWrap/>
        <w:overflowPunct/>
        <w:topLinePunct w:val="0"/>
        <w:autoSpaceDE/>
        <w:autoSpaceDN/>
        <w:bidi w:val="0"/>
        <w:adjustRightInd/>
        <w:snapToGrid/>
        <w:spacing w:line="600" w:lineRule="exact"/>
        <w:jc w:val="left"/>
        <w:textAlignment w:val="center"/>
        <w:rPr>
          <w:rFonts w:hint="eastAsia" w:ascii="仿宋" w:hAnsi="仿宋" w:eastAsia="仿宋" w:cs="仿宋"/>
          <w:b w:val="0"/>
          <w:bCs/>
          <w:sz w:val="30"/>
          <w:szCs w:val="30"/>
        </w:rPr>
      </w:pPr>
    </w:p>
    <w:p>
      <w:pPr>
        <w:keepNext w:val="0"/>
        <w:keepLines w:val="0"/>
        <w:pageBreakBefore w:val="0"/>
        <w:kinsoku/>
        <w:wordWrap/>
        <w:overflowPunct/>
        <w:topLinePunct w:val="0"/>
        <w:autoSpaceDE/>
        <w:autoSpaceDN/>
        <w:bidi w:val="0"/>
        <w:adjustRightInd/>
        <w:snapToGrid/>
        <w:spacing w:line="600" w:lineRule="exact"/>
        <w:jc w:val="left"/>
        <w:textAlignment w:val="center"/>
        <w:rPr>
          <w:rFonts w:hint="eastAsia" w:ascii="仿宋" w:hAnsi="仿宋" w:eastAsia="仿宋" w:cs="仿宋"/>
          <w:b w:val="0"/>
          <w:bCs/>
          <w:kern w:val="0"/>
          <w:sz w:val="30"/>
          <w:szCs w:val="30"/>
        </w:rPr>
      </w:pPr>
      <w:r>
        <w:rPr>
          <w:rFonts w:hint="eastAsia" w:ascii="仿宋" w:hAnsi="仿宋" w:eastAsia="仿宋" w:cs="仿宋"/>
          <w:b w:val="0"/>
          <w:bCs/>
          <w:sz w:val="30"/>
          <w:szCs w:val="30"/>
        </w:rPr>
        <w:t>附件</w:t>
      </w:r>
      <w:r>
        <w:rPr>
          <w:rFonts w:hint="eastAsia" w:ascii="仿宋" w:hAnsi="仿宋" w:eastAsia="仿宋" w:cs="仿宋"/>
          <w:b w:val="0"/>
          <w:bCs/>
          <w:sz w:val="30"/>
          <w:szCs w:val="30"/>
          <w:lang w:val="en-US" w:eastAsia="zh-CN"/>
        </w:rPr>
        <w:t>4</w:t>
      </w:r>
      <w:r>
        <w:rPr>
          <w:rFonts w:hint="eastAsia" w:ascii="仿宋" w:hAnsi="仿宋" w:eastAsia="仿宋" w:cs="仿宋"/>
          <w:b w:val="0"/>
          <w:bCs/>
          <w:sz w:val="30"/>
          <w:szCs w:val="30"/>
        </w:rPr>
        <w:t>：恩施简介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rPr>
          <w:rFonts w:hint="eastAsia" w:ascii="仿宋" w:hAnsi="仿宋" w:eastAsia="仿宋" w:cs="仿宋"/>
          <w:b/>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rPr>
          <w:rFonts w:hint="eastAsia" w:ascii="黑体" w:hAnsi="黑体" w:eastAsia="黑体" w:cs="黑体"/>
          <w:b w:val="0"/>
          <w:bCs w:val="0"/>
          <w:kern w:val="0"/>
          <w:sz w:val="36"/>
          <w:szCs w:val="36"/>
        </w:rPr>
      </w:pPr>
      <w:r>
        <w:rPr>
          <w:rFonts w:hint="eastAsia" w:ascii="黑体" w:hAnsi="黑体" w:eastAsia="黑体" w:cs="黑体"/>
          <w:b w:val="0"/>
          <w:bCs w:val="0"/>
          <w:kern w:val="0"/>
          <w:sz w:val="36"/>
          <w:szCs w:val="36"/>
        </w:rPr>
        <w:t>走进恩施</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50" w:firstLineChars="150"/>
        <w:jc w:val="left"/>
        <w:rPr>
          <w:rFonts w:hint="eastAsia" w:ascii="仿宋" w:hAnsi="仿宋" w:eastAsia="仿宋" w:cs="仿宋"/>
          <w:kern w:val="0"/>
          <w:sz w:val="30"/>
          <w:szCs w:val="30"/>
        </w:rPr>
      </w:pPr>
      <w:r>
        <w:rPr>
          <w:rFonts w:hint="eastAsia" w:ascii="仿宋" w:hAnsi="仿宋" w:eastAsia="仿宋" w:cs="仿宋"/>
          <w:kern w:val="0"/>
          <w:sz w:val="30"/>
          <w:szCs w:val="30"/>
        </w:rPr>
        <w:t>恩施市是土家族苗族自治州首府，位于湖北省西南部，地处湘、鄂、渝三省（市）交汇处。恩施是上古巴文化发源地，文化优势得天独厚，加上位于湘、鄂、川、黔交界地带，是兵家必争的战略要地，在革命斗争中形成了浓厚的革命文化。而少数民族在此聚居，使其民族地域性强，民俗民风独特，其文化理念又被赋予了浓厚的民族色彩。因此，恩施古城有着深厚的民族文化底蕴。 在漫长的历史发展潮流中，巴文化、巴楚文化、巴蜀文化、汉文化在恩施不同历史时期相互影响，融汇交贯。同时，佛、道、儒、巫文化共同生存，特征鲜明。各种文化的交融发展，为恩施留下了大量的民族文化遗址和丰富的文物古迹及革命斗争纪念地。现登记在册的不可移动文物近200处，其中省级文物保护单位7处、州级文物保护单位9处、市级文物保护单位11处，公布保护的不可移动文物67处，拟报全国重点文物保护单位1处。这些文物涵盖了距今100多万年前的古生物化石点，商周、隋唐时期文化遗址，宋代碑刻、城址，明清古建筑、革命旧址、纪念地，以及近现代建筑和生产遗址。恩施现有馆藏文物1800余件，其中国家一、二、三级珍贵文物13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top"/>
        <w:rPr>
          <w:rFonts w:hint="eastAsia" w:ascii="仿宋" w:hAnsi="仿宋" w:eastAsia="仿宋" w:cs="仿宋"/>
          <w:kern w:val="0"/>
          <w:sz w:val="30"/>
          <w:szCs w:val="30"/>
        </w:rPr>
      </w:pPr>
      <w:r>
        <w:rPr>
          <w:rFonts w:hint="eastAsia" w:ascii="仿宋" w:hAnsi="仿宋" w:eastAsia="仿宋" w:cs="仿宋"/>
          <w:b/>
          <w:bCs/>
          <w:kern w:val="0"/>
          <w:sz w:val="30"/>
          <w:szCs w:val="30"/>
        </w:rPr>
        <w:t>最佳季节</w:t>
      </w:r>
      <w:r>
        <w:rPr>
          <w:rFonts w:hint="eastAsia" w:ascii="仿宋" w:hAnsi="仿宋" w:eastAsia="仿宋" w:cs="仿宋"/>
          <w:bCs/>
          <w:kern w:val="0"/>
          <w:sz w:val="30"/>
          <w:szCs w:val="30"/>
        </w:rPr>
        <w:t>：</w:t>
      </w:r>
      <w:r>
        <w:rPr>
          <w:rFonts w:hint="eastAsia" w:ascii="仿宋" w:hAnsi="仿宋" w:eastAsia="仿宋" w:cs="仿宋"/>
          <w:kern w:val="0"/>
          <w:sz w:val="30"/>
          <w:szCs w:val="30"/>
        </w:rPr>
        <w:t>4月-5月。恩施土家族苗族自治州属季风性山地气候，夏无酷暑，冬少严寒，雾多，雨量充沛。 由于地形复杂，海拔高差悬殊，恩施州平均海拔1000米左右，最高三千多米，最低六十多米，民间素有“低山称谷、高山围炉”、“十里不同天，百里不同俗”的谚语。气温随海拔升高而递减，全年气温最低在1月，最高在7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top"/>
        <w:rPr>
          <w:rFonts w:hint="eastAsia" w:ascii="仿宋" w:hAnsi="仿宋" w:eastAsia="仿宋" w:cs="仿宋"/>
          <w:kern w:val="0"/>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2" w:firstLineChars="200"/>
        <w:jc w:val="left"/>
        <w:rPr>
          <w:rFonts w:hint="eastAsia" w:ascii="仿宋" w:hAnsi="仿宋" w:eastAsia="仿宋" w:cs="仿宋"/>
          <w:kern w:val="0"/>
          <w:sz w:val="30"/>
          <w:szCs w:val="30"/>
        </w:rPr>
      </w:pPr>
      <w:r>
        <w:rPr>
          <w:rFonts w:hint="eastAsia" w:ascii="仿宋" w:hAnsi="仿宋" w:eastAsia="仿宋" w:cs="仿宋"/>
          <w:b/>
          <w:kern w:val="0"/>
          <w:sz w:val="30"/>
          <w:szCs w:val="30"/>
        </w:rPr>
        <w:t>旅游推介</w:t>
      </w:r>
      <w:r>
        <w:rPr>
          <w:rFonts w:hint="eastAsia" w:ascii="仿宋" w:hAnsi="仿宋" w:eastAsia="仿宋" w:cs="仿宋"/>
          <w:kern w:val="0"/>
          <w:sz w:val="30"/>
          <w:szCs w:val="30"/>
        </w:rPr>
        <w:t>：恩施市：博物馆、女儿城、大峡谷、土司城、清江画廊</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利川腾龙洞、咸丰坪坝营、世界非遗唐崖土司城、建始石门河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0"/>
          <w:szCs w:val="30"/>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2" w:lineRule="exact"/>
      <w:rPr>
        <w:rFonts w:ascii="黑体" w:hAnsi="黑体" w:eastAsia="黑体" w:cs="黑体"/>
        <w:sz w:val="20"/>
        <w:szCs w:val="20"/>
      </w:rPr>
    </w:pP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YzUwMzg0YWRiYzFjZjFmMzk1YzgxZTk3NmQ4YTAifQ=="/>
  </w:docVars>
  <w:rsids>
    <w:rsidRoot w:val="00000000"/>
    <w:rsid w:val="09F36540"/>
    <w:rsid w:val="0D094EB9"/>
    <w:rsid w:val="21F340FD"/>
    <w:rsid w:val="29B75D5B"/>
    <w:rsid w:val="329B2C3D"/>
    <w:rsid w:val="6593766A"/>
    <w:rsid w:val="6DF60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b5e436-dc29-4832-8c59-1df2b30d467c}">
  <ds:schemaRefs/>
</ds:datastoreItem>
</file>

<file path=customXml/itemProps3.xml><?xml version="1.0" encoding="utf-8"?>
<ds:datastoreItem xmlns:ds="http://schemas.openxmlformats.org/officeDocument/2006/customXml" ds:itemID="{d0d92160-ff1f-459c-90ea-5f57cc24005c}">
  <ds:schemaRefs/>
</ds:datastoreItem>
</file>

<file path=customXml/itemProps4.xml><?xml version="1.0" encoding="utf-8"?>
<ds:datastoreItem xmlns:ds="http://schemas.openxmlformats.org/officeDocument/2006/customXml" ds:itemID="{749e45c0-ceb8-40f6-8b28-97b628338fba}">
  <ds:schemaRefs/>
</ds:datastoreItem>
</file>

<file path=customXml/itemProps5.xml><?xml version="1.0" encoding="utf-8"?>
<ds:datastoreItem xmlns:ds="http://schemas.openxmlformats.org/officeDocument/2006/customXml" ds:itemID="{ba5a27e0-a1c4-48df-beca-c61bc93eaede}">
  <ds:schemaRefs/>
</ds:datastoreItem>
</file>

<file path=customXml/itemProps6.xml><?xml version="1.0" encoding="utf-8"?>
<ds:datastoreItem xmlns:ds="http://schemas.openxmlformats.org/officeDocument/2006/customXml" ds:itemID="{e2f4291d-3bdd-4e25-83a4-6932c687ad9e}">
  <ds:schemaRefs/>
</ds:datastoreItem>
</file>

<file path=customXml/itemProps7.xml><?xml version="1.0" encoding="utf-8"?>
<ds:datastoreItem xmlns:ds="http://schemas.openxmlformats.org/officeDocument/2006/customXml" ds:itemID="{b3dc497c-284c-4bea-9057-3052e41199a3}">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3850</Words>
  <Characters>4126</Characters>
  <Paragraphs>265</Paragraphs>
  <TotalTime>42</TotalTime>
  <ScaleCrop>false</ScaleCrop>
  <LinksUpToDate>false</LinksUpToDate>
  <CharactersWithSpaces>4323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2022-08-09T03:10:00Z</dcterms:created>
  <dc:creator>87076</dc:creator>
  <cp:lastModifiedBy>金伟</cp:lastModifiedBy>
  <cp:lastPrinted>2022-11-10T06:35:06Z</cp:lastPrinted>
  <dcterms:modified xsi:type="dcterms:W3CDTF">2022-11-10T07:07:48Z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A163BBF9B95940B9AA883D23E51A5FF8</vt:lpwstr>
  </property>
</Properties>
</file>