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附件1：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全国女排锦标赛体能测试实施方案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  <w:lang w:eastAsia="zh-Hans"/>
        </w:rPr>
        <w:t>测试队伍：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lang w:eastAsia="zh-Hans"/>
        </w:rPr>
        <w:t>女排锦标赛的所有</w:t>
      </w:r>
      <w:r>
        <w:rPr>
          <w:rFonts w:hint="eastAsia" w:ascii="仿宋" w:hAnsi="仿宋" w:eastAsia="仿宋"/>
          <w:sz w:val="28"/>
          <w:szCs w:val="28"/>
        </w:rPr>
        <w:t>队伍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Hans"/>
        </w:rPr>
        <w:t>成绩计算方法：</w:t>
      </w:r>
      <w:r>
        <w:rPr>
          <w:rFonts w:hint="eastAsia" w:ascii="仿宋" w:hAnsi="仿宋" w:eastAsia="仿宋"/>
          <w:sz w:val="28"/>
          <w:szCs w:val="28"/>
          <w:lang w:eastAsia="zh-Hans"/>
        </w:rPr>
        <w:t>参照“国家队体能达标测试评分标准</w:t>
      </w:r>
      <w:r>
        <w:rPr>
          <w:rFonts w:ascii="仿宋" w:hAnsi="仿宋" w:eastAsia="仿宋"/>
          <w:sz w:val="28"/>
          <w:szCs w:val="28"/>
          <w:lang w:eastAsia="zh-Hans"/>
        </w:rPr>
        <w:t>（2020</w:t>
      </w:r>
      <w:r>
        <w:rPr>
          <w:rFonts w:hint="eastAsia" w:ascii="仿宋" w:hAnsi="仿宋" w:eastAsia="仿宋"/>
          <w:sz w:val="28"/>
          <w:szCs w:val="28"/>
          <w:lang w:eastAsia="zh-Hans"/>
        </w:rPr>
        <w:t>年</w:t>
      </w:r>
      <w:r>
        <w:rPr>
          <w:rFonts w:ascii="仿宋" w:hAnsi="仿宋" w:eastAsia="仿宋"/>
          <w:sz w:val="28"/>
          <w:szCs w:val="28"/>
          <w:lang w:eastAsia="zh-Hans"/>
        </w:rPr>
        <w:t>2</w:t>
      </w:r>
      <w:r>
        <w:rPr>
          <w:rFonts w:hint="eastAsia" w:ascii="仿宋" w:hAnsi="仿宋" w:eastAsia="仿宋"/>
          <w:sz w:val="28"/>
          <w:szCs w:val="28"/>
          <w:lang w:eastAsia="zh-Hans"/>
        </w:rPr>
        <w:t>月版</w:t>
      </w:r>
      <w:r>
        <w:rPr>
          <w:rFonts w:ascii="仿宋" w:hAnsi="仿宋" w:eastAsia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/>
          <w:sz w:val="28"/>
          <w:szCs w:val="28"/>
          <w:lang w:eastAsia="zh-Hans"/>
        </w:rPr>
        <w:t>”第一部分基础体能评分标准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  <w:r>
        <w:rPr>
          <w:rFonts w:hint="eastAsia" w:ascii="仿宋" w:hAnsi="仿宋" w:eastAsia="仿宋"/>
          <w:b/>
          <w:sz w:val="36"/>
          <w:szCs w:val="36"/>
        </w:rPr>
        <w:t xml:space="preserve">   </w:t>
      </w:r>
    </w:p>
    <w:p>
      <w:pPr>
        <w:rPr>
          <w:rFonts w:ascii="仿宋" w:hAnsi="仿宋" w:eastAsia="仿宋"/>
          <w:b/>
          <w:sz w:val="36"/>
          <w:szCs w:val="36"/>
          <w:lang w:eastAsia="zh-Hans"/>
        </w:rPr>
      </w:pPr>
      <w:r>
        <w:rPr>
          <w:rFonts w:hint="eastAsia" w:ascii="仿宋" w:hAnsi="仿宋" w:eastAsia="仿宋"/>
          <w:b/>
          <w:sz w:val="36"/>
          <w:szCs w:val="36"/>
          <w:lang w:eastAsia="zh-Hans"/>
        </w:rPr>
        <w:t>测试方法</w:t>
      </w:r>
      <w:r>
        <w:rPr>
          <w:rFonts w:ascii="仿宋" w:hAnsi="仿宋" w:eastAsia="仿宋"/>
          <w:b/>
          <w:sz w:val="36"/>
          <w:szCs w:val="36"/>
          <w:lang w:eastAsia="zh-Hans"/>
        </w:rPr>
        <w:t>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一、分组抽签排序：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（一）所有参赛</w:t>
      </w:r>
      <w:r>
        <w:rPr>
          <w:rFonts w:ascii="仿宋" w:hAnsi="仿宋" w:eastAsia="仿宋"/>
          <w:sz w:val="28"/>
          <w:szCs w:val="28"/>
        </w:rPr>
        <w:t>队伍，按抽签顺序依次进行测试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每个测试单元</w:t>
      </w:r>
      <w:r>
        <w:rPr>
          <w:rFonts w:hint="eastAsia" w:ascii="仿宋" w:hAnsi="仿宋" w:eastAsia="仿宋"/>
          <w:sz w:val="28"/>
          <w:szCs w:val="28"/>
        </w:rPr>
        <w:t>按</w:t>
      </w:r>
      <w:r>
        <w:rPr>
          <w:rFonts w:ascii="仿宋" w:hAnsi="仿宋" w:eastAsia="仿宋"/>
          <w:sz w:val="28"/>
          <w:szCs w:val="28"/>
        </w:rPr>
        <w:t>抽签排序</w:t>
      </w:r>
      <w:r>
        <w:rPr>
          <w:rFonts w:hint="eastAsia" w:ascii="仿宋" w:hAnsi="仿宋" w:eastAsia="仿宋"/>
          <w:sz w:val="28"/>
          <w:szCs w:val="28"/>
        </w:rPr>
        <w:t>进行。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技术会后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四个单元测试顺序抽</w:t>
      </w:r>
      <w:r>
        <w:rPr>
          <w:rFonts w:hint="eastAsia" w:ascii="仿宋" w:hAnsi="仿宋" w:eastAsia="仿宋"/>
          <w:sz w:val="28"/>
          <w:szCs w:val="28"/>
        </w:rPr>
        <w:t>签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、实施要求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测试全过程录像备查。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每项测试前，测试人员需宣读测试标准</w:t>
      </w:r>
      <w:r>
        <w:rPr>
          <w:rFonts w:hint="eastAsia" w:ascii="仿宋" w:hAnsi="仿宋" w:eastAsia="仿宋"/>
          <w:sz w:val="28"/>
          <w:szCs w:val="28"/>
        </w:rPr>
        <w:t>与要求</w:t>
      </w:r>
      <w:r>
        <w:rPr>
          <w:rFonts w:ascii="仿宋" w:hAnsi="仿宋" w:eastAsia="仿宋"/>
          <w:sz w:val="28"/>
          <w:szCs w:val="28"/>
        </w:rPr>
        <w:t>，运动员需按测试技术标准完成测试，如未按标准完成测试动作，不计成绩。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运动员如对测试成绩有</w:t>
      </w:r>
      <w:r>
        <w:rPr>
          <w:rFonts w:hint="eastAsia" w:ascii="仿宋" w:hAnsi="仿宋" w:eastAsia="仿宋"/>
          <w:sz w:val="28"/>
          <w:szCs w:val="28"/>
        </w:rPr>
        <w:t>异议</w:t>
      </w:r>
      <w:r>
        <w:rPr>
          <w:rFonts w:ascii="仿宋" w:hAnsi="仿宋" w:eastAsia="仿宋"/>
          <w:sz w:val="28"/>
          <w:szCs w:val="28"/>
        </w:rPr>
        <w:t>，需现场</w:t>
      </w:r>
      <w:r>
        <w:rPr>
          <w:rFonts w:hint="eastAsia" w:ascii="仿宋" w:hAnsi="仿宋" w:eastAsia="仿宋"/>
          <w:sz w:val="28"/>
          <w:szCs w:val="28"/>
        </w:rPr>
        <w:t>向项目负责人</w:t>
      </w:r>
      <w:r>
        <w:rPr>
          <w:rFonts w:ascii="仿宋" w:hAnsi="仿宋" w:eastAsia="仿宋"/>
          <w:sz w:val="28"/>
          <w:szCs w:val="28"/>
        </w:rPr>
        <w:t>提出</w:t>
      </w:r>
      <w:r>
        <w:rPr>
          <w:rFonts w:hint="eastAsia" w:ascii="仿宋" w:hAnsi="仿宋" w:eastAsia="仿宋"/>
          <w:sz w:val="28"/>
          <w:szCs w:val="28"/>
        </w:rPr>
        <w:t>。该项目测试结束后</w:t>
      </w:r>
      <w:r>
        <w:rPr>
          <w:rFonts w:ascii="仿宋" w:hAnsi="仿宋" w:eastAsia="仿宋"/>
          <w:sz w:val="28"/>
          <w:szCs w:val="28"/>
        </w:rPr>
        <w:t>不再</w:t>
      </w:r>
      <w:r>
        <w:rPr>
          <w:rFonts w:hint="eastAsia" w:ascii="仿宋" w:hAnsi="仿宋" w:eastAsia="仿宋"/>
          <w:sz w:val="28"/>
          <w:szCs w:val="28"/>
        </w:rPr>
        <w:t>接受提出的任何异议。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（四）弃权或受伤队员不能参加的测试项目，按该测试项目零分计。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（五）每名队员均需参加测试，取前12名队员成绩计算该队总成绩。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（六）对不尊重裁判、比赛作弊等违反赛风赛纪的不良行为，按赛风赛纪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管理条例处理。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、测试时间、内容安排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尽可能减小前一个测试项目对后一个测试项目的影响。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（二）尽可能合理安排不同的项目在同一个测试</w:t>
      </w:r>
      <w:r>
        <w:rPr>
          <w:rFonts w:ascii="仿宋" w:hAnsi="仿宋" w:eastAsia="仿宋"/>
          <w:sz w:val="28"/>
          <w:szCs w:val="28"/>
        </w:rPr>
        <w:t>单元。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长跑安排在最后一个项目。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（四）每一测试单元各队按抽签顺序，进入各个项目的“流水”测试。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28"/>
        <w:tblW w:w="9517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910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测试内容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组织实施方法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第一天早晨7：00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身高、体重</w:t>
            </w:r>
          </w:p>
        </w:tc>
        <w:tc>
          <w:tcPr>
            <w:tcW w:w="630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分成A、B二组同时依次进行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30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第一天上午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8:30</w:t>
            </w:r>
          </w:p>
        </w:tc>
        <w:tc>
          <w:tcPr>
            <w:tcW w:w="1910" w:type="dxa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30米跑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垂直纵跳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引体向上</w:t>
            </w:r>
          </w:p>
        </w:tc>
        <w:tc>
          <w:tcPr>
            <w:tcW w:w="6307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1、各队依次进行，组间距约15分钟。每组一名队员。穿胶鞋，站立式姿势自行起跑。每人测二次，取最好成绩。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2、各队依次进行，二名队员同时开始。每人有2次跳跃机会，允许一次试跳。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3、各队每组四名队员同时开始。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身体不能摆动，上拉至下颌过杆。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30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第一天下午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14:30</w:t>
            </w:r>
          </w:p>
        </w:tc>
        <w:tc>
          <w:tcPr>
            <w:tcW w:w="1910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坐位体前屈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卧推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3、深蹲</w:t>
            </w:r>
          </w:p>
        </w:tc>
        <w:tc>
          <w:tcPr>
            <w:tcW w:w="6307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1、各队依次进行，二名队员同时开始。每人2次机会。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组间距约10分钟。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2、各队依次进行，四名队员同时开始。每人有4次加、减重量的机会，每次自选加、减重量1kg以上。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3、各队依次进行，四名队员同时开始。每人有4次加、减重量的机会，每次自选加、减重量1kg以上。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0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第二天上午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8:30</w:t>
            </w:r>
          </w:p>
        </w:tc>
        <w:tc>
          <w:tcPr>
            <w:tcW w:w="1910" w:type="dxa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背肌耐力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腹肌耐力</w:t>
            </w:r>
          </w:p>
        </w:tc>
        <w:tc>
          <w:tcPr>
            <w:tcW w:w="6307" w:type="dxa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各队依次进行，同队七名队员同时开始，另外七名队员帮助固定小腿，然后交换。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组间距约10分钟。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2、各队依次进行，同队七名队员同时开始，另外七名队员帮助固定小腿，然后交换。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第二天下午16:30</w:t>
            </w:r>
          </w:p>
        </w:tc>
        <w:tc>
          <w:tcPr>
            <w:tcW w:w="1910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1、3000米跑</w:t>
            </w:r>
          </w:p>
        </w:tc>
        <w:tc>
          <w:tcPr>
            <w:tcW w:w="6307" w:type="dxa"/>
          </w:tcPr>
          <w:p>
            <w:pPr>
              <w:numPr>
                <w:ilvl w:val="0"/>
                <w:numId w:val="5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  <w:r>
              <w:rPr>
                <w:rFonts w:ascii="仿宋" w:hAnsi="仿宋" w:eastAsia="仿宋"/>
              </w:rPr>
              <w:t>标准</w:t>
            </w:r>
            <w:r>
              <w:rPr>
                <w:rFonts w:hint="eastAsia" w:ascii="仿宋" w:hAnsi="仿宋" w:eastAsia="仿宋"/>
              </w:rPr>
              <w:t>400米</w:t>
            </w:r>
            <w:r>
              <w:rPr>
                <w:rFonts w:ascii="仿宋" w:hAnsi="仿宋" w:eastAsia="仿宋"/>
              </w:rPr>
              <w:t>田径场测试。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同队12名</w:t>
            </w:r>
            <w:r>
              <w:rPr>
                <w:rFonts w:ascii="仿宋" w:hAnsi="仿宋" w:eastAsia="仿宋"/>
              </w:rPr>
              <w:t>队员</w:t>
            </w:r>
            <w:r>
              <w:rPr>
                <w:rFonts w:hint="eastAsia" w:ascii="仿宋" w:hAnsi="仿宋" w:eastAsia="仿宋"/>
              </w:rPr>
              <w:t>一组。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穿胶鞋在起跑线后，采用站立式起跑，听信号后同时出发。只测一次。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4、每组测试1</w:t>
            </w: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分钟“关门”。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5、组间距20分钟。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endnotePr>
        <w:numFmt w:val="decimal"/>
      </w:endnotePr>
      <w:pgSz w:w="11906" w:h="16838"/>
      <w:pgMar w:top="1417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7FD11"/>
    <w:multiLevelType w:val="singleLevel"/>
    <w:tmpl w:val="8867FD1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B4F51F9"/>
    <w:multiLevelType w:val="singleLevel"/>
    <w:tmpl w:val="9B4F51F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ABF9C3"/>
    <w:multiLevelType w:val="singleLevel"/>
    <w:tmpl w:val="DDABF9C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4E2876F"/>
    <w:multiLevelType w:val="singleLevel"/>
    <w:tmpl w:val="04E2876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0C37440"/>
    <w:multiLevelType w:val="singleLevel"/>
    <w:tmpl w:val="10C374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endnotePr>
    <w:numFmt w:val="decimal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91AA9"/>
    <w:rsid w:val="000650E9"/>
    <w:rsid w:val="00091AA9"/>
    <w:rsid w:val="002C03A3"/>
    <w:rsid w:val="0037184A"/>
    <w:rsid w:val="003A5225"/>
    <w:rsid w:val="004017FC"/>
    <w:rsid w:val="00477A29"/>
    <w:rsid w:val="0066257F"/>
    <w:rsid w:val="00954429"/>
    <w:rsid w:val="00CF3552"/>
    <w:rsid w:val="00EF2AFF"/>
    <w:rsid w:val="01EB0D63"/>
    <w:rsid w:val="1BCD1668"/>
    <w:rsid w:val="22A616A4"/>
    <w:rsid w:val="24FFD0B9"/>
    <w:rsid w:val="26C45992"/>
    <w:rsid w:val="274D0660"/>
    <w:rsid w:val="292E669B"/>
    <w:rsid w:val="2AB559AD"/>
    <w:rsid w:val="335E47C3"/>
    <w:rsid w:val="3D2823F0"/>
    <w:rsid w:val="3F771BE5"/>
    <w:rsid w:val="4381358D"/>
    <w:rsid w:val="4FDD50F0"/>
    <w:rsid w:val="4FF206AE"/>
    <w:rsid w:val="50A954A2"/>
    <w:rsid w:val="511834A0"/>
    <w:rsid w:val="51617A0E"/>
    <w:rsid w:val="53C33BDB"/>
    <w:rsid w:val="549C5FB5"/>
    <w:rsid w:val="67FAD556"/>
    <w:rsid w:val="6FB5C018"/>
    <w:rsid w:val="71CB5763"/>
    <w:rsid w:val="791B02E5"/>
    <w:rsid w:val="7BF25DCF"/>
    <w:rsid w:val="7C9032B5"/>
    <w:rsid w:val="7DD3659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semiHidden="0" w:name="heading 2"/>
    <w:lsdException w:qFormat="1" w:uiPriority="9" w:semiHidden="0" w:name="heading 3"/>
    <w:lsdException w:qFormat="1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ind w:firstLine="743"/>
      <w:jc w:val="center"/>
      <w:outlineLvl w:val="0"/>
    </w:pPr>
    <w:rPr>
      <w:rFonts w:ascii="Times New Roman" w:hAnsi="Times New Roman" w:eastAsia="Times New Roman"/>
      <w:b/>
      <w:smallCaps/>
      <w:spacing w:val="5"/>
      <w:sz w:val="32"/>
      <w:szCs w:val="32"/>
    </w:rPr>
  </w:style>
  <w:style w:type="paragraph" w:styleId="3">
    <w:name w:val="heading 2"/>
    <w:basedOn w:val="1"/>
    <w:next w:val="1"/>
    <w:unhideWhenUsed/>
    <w:qFormat/>
    <w:uiPriority w:val="8"/>
    <w:pPr>
      <w:outlineLvl w:val="1"/>
    </w:pPr>
    <w:rPr>
      <w:rFonts w:ascii="Times New Roman" w:hAnsi="Times New Roman" w:eastAsia="Times New Roman"/>
      <w:b/>
      <w:smallCaps/>
      <w:spacing w:val="5"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outlineLvl w:val="2"/>
    </w:pPr>
    <w:rPr>
      <w:rFonts w:ascii="Times New Roman" w:hAnsi="Times New Roman" w:eastAsia="Times New Roman"/>
      <w:b/>
      <w:smallCaps/>
      <w:spacing w:val="6"/>
      <w:sz w:val="28"/>
      <w:szCs w:val="28"/>
    </w:rPr>
  </w:style>
  <w:style w:type="paragraph" w:styleId="5">
    <w:name w:val="heading 4"/>
    <w:basedOn w:val="1"/>
    <w:next w:val="1"/>
    <w:link w:val="30"/>
    <w:unhideWhenUsed/>
    <w:qFormat/>
    <w:uiPriority w:val="10"/>
    <w:pPr>
      <w:keepNext/>
      <w:keepLines/>
      <w:outlineLvl w:val="3"/>
    </w:pPr>
    <w:rPr>
      <w:rFonts w:ascii="Arial" w:hAnsi="Arial" w:eastAsia="Times New Roman"/>
      <w:b/>
      <w:sz w:val="24"/>
      <w:szCs w:val="24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24">
    <w:name w:val="Default Paragraph Font"/>
    <w:unhideWhenUsed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5">
    <w:name w:val="footer"/>
    <w:basedOn w:val="1"/>
    <w:link w:val="4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theme="minorBidi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theme="minorBidi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table" w:styleId="28">
    <w:name w:val="Table Grid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标题 3 Char"/>
    <w:link w:val="4"/>
    <w:qFormat/>
    <w:uiPriority w:val="0"/>
    <w:rPr>
      <w:rFonts w:ascii="Times New Roman" w:hAnsi="Times New Roman" w:eastAsia="Times New Roman"/>
      <w:b/>
      <w:smallCaps/>
      <w:spacing w:val="6"/>
      <w:w w:val="100"/>
      <w:sz w:val="28"/>
      <w:szCs w:val="28"/>
      <w:shd w:val="clear" w:color="auto" w:fill="auto"/>
    </w:rPr>
  </w:style>
  <w:style w:type="character" w:customStyle="1" w:styleId="30">
    <w:name w:val="标题 4 Char"/>
    <w:link w:val="5"/>
    <w:qFormat/>
    <w:uiPriority w:val="0"/>
    <w:rPr>
      <w:rFonts w:ascii="Arial" w:hAnsi="Arial" w:eastAsia="Times New Roman"/>
      <w:b/>
      <w:w w:val="100"/>
      <w:sz w:val="24"/>
      <w:szCs w:val="24"/>
      <w:shd w:val="clear" w:color="auto" w:fill="auto"/>
    </w:rPr>
  </w:style>
  <w:style w:type="paragraph" w:customStyle="1" w:styleId="31">
    <w:name w:val="无间隔1"/>
    <w:qFormat/>
    <w:uiPriority w:val="5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4">
    <w:name w:val="引用1"/>
    <w:qFormat/>
    <w:uiPriority w:val="21"/>
    <w:pPr>
      <w:ind w:left="864" w:right="864"/>
      <w:jc w:val="center"/>
    </w:pPr>
    <w:rPr>
      <w:rFonts w:ascii="Calibri" w:hAnsi="Calibri" w:eastAsia="宋体" w:cstheme="minorBidi"/>
      <w:i/>
      <w:color w:val="404040"/>
      <w:sz w:val="21"/>
      <w:szCs w:val="21"/>
      <w:lang w:val="en-US" w:eastAsia="zh-CN" w:bidi="ar-SA"/>
    </w:rPr>
  </w:style>
  <w:style w:type="paragraph" w:customStyle="1" w:styleId="35">
    <w:name w:val="明显引用1"/>
    <w:qFormat/>
    <w:uiPriority w:val="22"/>
    <w:pPr>
      <w:ind w:left="950" w:right="950"/>
      <w:jc w:val="center"/>
    </w:pPr>
    <w:rPr>
      <w:rFonts w:ascii="Calibri" w:hAnsi="Calibri" w:eastAsia="宋体" w:cstheme="minorBidi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9">
    <w:name w:val="列出段落1"/>
    <w:qFormat/>
    <w:uiPriority w:val="26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Calibri" w:hAnsi="Calibri" w:eastAsia="宋体" w:cstheme="minorBidi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4"/>
    <w:link w:val="16"/>
    <w:qFormat/>
    <w:uiPriority w:val="0"/>
    <w:rPr>
      <w:rFonts w:cstheme="minorBidi"/>
      <w:sz w:val="18"/>
      <w:szCs w:val="18"/>
    </w:rPr>
  </w:style>
  <w:style w:type="character" w:customStyle="1" w:styleId="42">
    <w:name w:val="页脚 Char"/>
    <w:basedOn w:val="24"/>
    <w:link w:val="15"/>
    <w:qFormat/>
    <w:uiPriority w:val="0"/>
    <w:rPr>
      <w:rFonts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3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2020-09-09T17:43:00Z</dcterms:created>
  <dc:creator>DELL</dc:creator>
  <cp:lastModifiedBy>DELL</cp:lastModifiedBy>
  <cp:lastPrinted>2020-09-07T16:24:00Z</cp:lastPrinted>
  <dcterms:modified xsi:type="dcterms:W3CDTF">2020-09-11T05:11:16Z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