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“超级杯”全国气排球联赛分区赛</w:t>
      </w:r>
    </w:p>
    <w:p>
      <w:pPr>
        <w:jc w:val="center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江苏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·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苏州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 w:cs="华文中宋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9666" w:type="dxa"/>
        <w:jc w:val="center"/>
        <w:tblInd w:w="0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62"/>
        <w:gridCol w:w="1635"/>
        <w:gridCol w:w="775"/>
        <w:gridCol w:w="787"/>
        <w:gridCol w:w="1800"/>
        <w:gridCol w:w="893"/>
        <w:gridCol w:w="182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代表队名称</w:t>
            </w:r>
          </w:p>
        </w:tc>
        <w:tc>
          <w:tcPr>
            <w:tcW w:w="3197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2718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赛事联络人</w:t>
            </w:r>
          </w:p>
        </w:tc>
        <w:tc>
          <w:tcPr>
            <w:tcW w:w="31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QQ联系</w:t>
            </w: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31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微信号码</w:t>
            </w:r>
          </w:p>
        </w:tc>
        <w:tc>
          <w:tcPr>
            <w:tcW w:w="27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参赛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领队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教练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运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员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备  注：请于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日16:00前将填写完整</w:t>
      </w:r>
      <w:r>
        <w:rPr>
          <w:rFonts w:hint="eastAsia" w:ascii="仿宋_GB2312" w:eastAsia="仿宋_GB2312"/>
          <w:sz w:val="28"/>
          <w:szCs w:val="28"/>
          <w:lang w:eastAsia="zh-CN"/>
        </w:rPr>
        <w:t>并加盖公章</w:t>
      </w:r>
      <w:r>
        <w:rPr>
          <w:rFonts w:hint="eastAsia" w:ascii="仿宋_GB2312" w:eastAsia="仿宋_GB2312"/>
          <w:sz w:val="28"/>
          <w:szCs w:val="28"/>
        </w:rPr>
        <w:t>的报名表以</w:t>
      </w:r>
      <w:r>
        <w:rPr>
          <w:rFonts w:hint="eastAsia" w:ascii="仿宋_GB2312" w:eastAsia="仿宋_GB2312"/>
          <w:sz w:val="28"/>
          <w:szCs w:val="28"/>
          <w:lang w:eastAsia="zh-CN"/>
        </w:rPr>
        <w:t>快递或</w:t>
      </w:r>
      <w:r>
        <w:rPr>
          <w:rFonts w:hint="eastAsia" w:ascii="仿宋_GB2312" w:eastAsia="仿宋_GB2312"/>
          <w:sz w:val="28"/>
          <w:szCs w:val="28"/>
        </w:rPr>
        <w:t>挂号信方式寄至江苏楷旗体育文化有限公司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</w:rPr>
        <w:t>表格不够可自行打印。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201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B0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2018-05-24T09:32:00Z</dcterms:created>
  <dc:creator>Administrator</dc:creator>
  <cp:lastModifiedBy>Mountain</cp:lastModifiedBy>
  <dcterms:modified xsi:type="dcterms:W3CDTF">2019-03-27T07:40:16Z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