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6"/>
          <w:szCs w:val="36"/>
          <w:lang w:eastAsia="zh-CN"/>
        </w:rPr>
        <w:t>小排球竞赛规则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（简化版）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1 比赛场地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比赛场地包括比赛场区和无障碍区。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1.1 面积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比赛场区为长16米、宽8米的长方形。其四周至少有 2-3 米宽的无障碍区，从地面向上至少有 7 米高的无障碍空间。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1.2 场地地面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场地地面必须平坦、水平、划一。不得有任何可能造成伤害队员的隐患，也不得在粗糙或易滑的地面上进行比赛。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1.3 场地上的线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1.3.1 所有的界线宽 5 厘米，其颜色须区别于场地颜色。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1.3.2 界线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两条边线和端线划定了比赛场区。边线和端线都包括在比赛场区面积之内。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1.3.3 中线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中线连接两条边线的中点。中线的中心线将比赛场区分为长8米，宽8米的两个相等的场区。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1.3.4 进攻线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每个场区各画一条距离中线中心线 2.5 米的进攻线。进攻线（包括进攻线的宽度）前为前场区，进攻线后为后场区。进攻线外两侧各间距 20 厘米、长 15 厘米的五段虚线为进攻线的延长线。两条进攻线的延长线之间、记录台一侧边线外的范围为换人区。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1.3.5 发球区短线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端线后两条边线的延长线上各画一条长 15 厘米，垂直并距离端线 20 厘米的短线，两条短线（包括短线宽度）之间的区域为发球区，发球区深度延至无障碍区的终端。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1.3.6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教练员限制线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从进攻线的延长线至端线延长线，距边线 1.05 米并平行于边线由一组长 15 厘米、间隔 20 厘米的虚线,组成教练员限制线；比赛中教练员活动区域为限制线外、球队席前的区域，球队其他成员坐在球队席上。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1.4 裁判台、记录台、球队席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裁判台设在球网的一端。记录台设在裁判台对面的边线无障碍区外，记录台两侧设球队席。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2 球网和网柱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2.1 球网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球网架设在垂直地面中线上空。球网为黑色，长9米，宽1.0米，网孔为10厘米见方。网的上沿缝有 5 厘米宽的双层白色帆布，中间用柔软的钢丝绳穿过，网的下沿用绳索穿起，上下沿拉紧并固定在网柱上。球网的两端各系一条宽 5 厘米，长 1.0 米的标志带，垂直于边线。在两条标志带外沿、球网的不同侧面，分别设置长 1.80 米，直径 1 厘米的标志杆，高出球网 0.8米。标志杆每10 厘米涂有红白相间的颜色。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2.2 球网高度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男子、女子球网高度均为 2.0 米。球网高度用量尺从场地中间丈量。球网两端离地面必须相等，不得超过规定高度 2厘米。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2.3 网柱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网柱用圆形光滑的金属材料制成。网柱分别架设在两条边线外0.5 ～1 米的中线延长线上。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3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比赛用</w:t>
      </w:r>
      <w:r>
        <w:rPr>
          <w:rFonts w:hint="eastAsia" w:ascii="黑体" w:hAnsi="黑体" w:eastAsia="黑体" w:cs="黑体"/>
          <w:sz w:val="32"/>
          <w:szCs w:val="32"/>
        </w:rPr>
        <w:t xml:space="preserve">球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比赛用</w:t>
      </w:r>
      <w:r>
        <w:rPr>
          <w:rFonts w:hint="eastAsia" w:ascii="宋体" w:hAnsi="宋体" w:eastAsia="宋体" w:cs="宋体"/>
          <w:sz w:val="30"/>
          <w:szCs w:val="30"/>
        </w:rPr>
        <w:t>球为圆形，球的面料由柔软的高密度合成革材质制成。颜色为彩色。圆周长为 6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～6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 xml:space="preserve"> 厘米，重量为 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0～2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 xml:space="preserve">0 克，气压为 0.3～0.325 千克/平方厘米。一次比赛所用的球必须是同一特性、同一品牌的球。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比赛参加者、比赛方法、比赛行为、比赛间断与延误、比赛不良行为以及裁判员职责与法定手势均采用国际排联《排球竞赛规则2017-2020》执行。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 比赛赛制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4.1 比赛采用三局两胜制。小组赛中，如果2：0胜积3分；如果2：1胜积2分；如果1：2负积1分；如果0：2负积0分。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4.2 比赛采用每球得分制，比赛分数为15分每局。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4.3 比赛中，每支球队每局比赛只限制换人总次数为6次，换人的位置及每次换人的人数不做限制。一局比赛中，同一替补队员不得替换1号位两次及以上。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 体育道德规范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5.1 对于违反体育道德或严重违反体育道德的行为，对于运动员个人或团队给予黄牌、红牌的判罚。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5.2 对于比赛中所倡导的行为，会给予绿牌鼓励，但不加分，亦不改变球权。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outlineLvl w:val="0"/>
        <w:rPr>
          <w:rFonts w:ascii="宋体" w:hAnsi="宋体" w:eastAsia="宋体" w:cs="宋体"/>
          <w:sz w:val="32"/>
          <w:szCs w:val="32"/>
        </w:rPr>
      </w:pPr>
      <w:bookmarkStart w:id="0" w:name="_Toc27804"/>
      <w:r>
        <w:rPr>
          <w:rFonts w:hint="eastAsia" w:ascii="宋体" w:hAnsi="宋体" w:eastAsia="宋体" w:cs="宋体"/>
          <w:b/>
          <w:bCs/>
          <w:sz w:val="32"/>
          <w:szCs w:val="32"/>
        </w:rPr>
        <w:t>比赛参加者</w:t>
      </w:r>
      <w:bookmarkEnd w:id="0"/>
      <w:bookmarkStart w:id="1" w:name="_Toc9107"/>
      <w:r>
        <w:rPr>
          <w:rFonts w:hint="eastAsia" w:ascii="宋体" w:hAnsi="宋体" w:eastAsia="宋体" w:cs="宋体"/>
          <w:b/>
          <w:bCs/>
          <w:sz w:val="32"/>
          <w:szCs w:val="32"/>
        </w:rPr>
        <w:t>、比赛方法</w:t>
      </w:r>
      <w:bookmarkEnd w:id="1"/>
      <w:r>
        <w:rPr>
          <w:rFonts w:hint="eastAsia" w:ascii="宋体" w:hAnsi="宋体" w:eastAsia="宋体" w:cs="宋体"/>
          <w:b/>
          <w:bCs/>
          <w:sz w:val="32"/>
          <w:szCs w:val="32"/>
        </w:rPr>
        <w:t>、比赛行为、比赛间断与延误、比赛不良行为以及裁判员职责与法定手势均采用国际排联《排球竞赛规则2017-2020》执行。</w:t>
      </w:r>
    </w:p>
    <w:p>
      <w:pPr>
        <w:rPr>
          <w:rFonts w:hint="default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jZlM2EyM2Q3N2I3YjZhMGFiMjI1YThmZDc5Y2UifQ=="/>
  </w:docVars>
  <w:rsids>
    <w:rsidRoot w:val="43684726"/>
    <w:rsid w:val="0C324218"/>
    <w:rsid w:val="3E8920C3"/>
    <w:rsid w:val="43684726"/>
    <w:rsid w:val="6A5C06F0"/>
    <w:rsid w:val="EFFBE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1264</Words>
  <Characters>1365</Characters>
  <Lines>0</Lines>
  <Paragraphs>0</Paragraphs>
  <TotalTime>0</TotalTime>
  <ScaleCrop>false</ScaleCrop>
  <LinksUpToDate>false</LinksUpToDate>
  <CharactersWithSpaces>1614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2022-06-11T14:30:00Z</dcterms:created>
  <dc:creator>李世光</dc:creator>
  <cp:lastModifiedBy>王旭阳</cp:lastModifiedBy>
  <dcterms:modified xsi:type="dcterms:W3CDTF">2022-07-01T17:07:40Z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BAF79949A13142EDBBB0FE16C4421D71</vt:lpwstr>
  </property>
</Properties>
</file>